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B720A3">
        <w:rPr>
          <w:b/>
          <w:noProof/>
          <w:sz w:val="24"/>
        </w:rPr>
        <w:t xml:space="preserve">-SA </w:t>
      </w:r>
      <w:r w:rsidRPr="0033027D">
        <w:rPr>
          <w:b/>
          <w:noProof/>
          <w:sz w:val="24"/>
        </w:rPr>
        <w:t>WG</w:t>
      </w:r>
      <w:r w:rsidR="00B720A3">
        <w:rPr>
          <w:b/>
          <w:noProof/>
          <w:sz w:val="24"/>
        </w:rPr>
        <w:t>2#1</w:t>
      </w:r>
      <w:r w:rsidR="00176C36">
        <w:rPr>
          <w:b/>
          <w:noProof/>
          <w:sz w:val="24"/>
        </w:rPr>
        <w:t>5</w:t>
      </w:r>
      <w:r w:rsidR="00995910">
        <w:rPr>
          <w:b/>
          <w:noProof/>
          <w:sz w:val="24"/>
        </w:rPr>
        <w:t>7</w:t>
      </w:r>
      <w:r w:rsidRPr="0033027D">
        <w:rPr>
          <w:b/>
          <w:noProof/>
          <w:sz w:val="24"/>
        </w:rPr>
        <w:t xml:space="preserve"> </w:t>
      </w:r>
      <w:r w:rsidRPr="0033027D">
        <w:rPr>
          <w:b/>
          <w:noProof/>
          <w:sz w:val="24"/>
        </w:rPr>
        <w:tab/>
      </w:r>
      <w:r w:rsidR="00B720A3">
        <w:rPr>
          <w:b/>
          <w:noProof/>
          <w:sz w:val="24"/>
        </w:rPr>
        <w:t>S2</w:t>
      </w:r>
      <w:r w:rsidRPr="0033027D">
        <w:rPr>
          <w:b/>
          <w:noProof/>
          <w:sz w:val="24"/>
        </w:rPr>
        <w:t>-</w:t>
      </w:r>
      <w:r w:rsidR="00B720A3">
        <w:rPr>
          <w:b/>
          <w:noProof/>
          <w:sz w:val="24"/>
        </w:rPr>
        <w:t>2</w:t>
      </w:r>
      <w:r w:rsidR="00995910">
        <w:rPr>
          <w:b/>
          <w:noProof/>
          <w:sz w:val="24"/>
        </w:rPr>
        <w:t>3</w:t>
      </w:r>
      <w:r w:rsidR="004975DC">
        <w:rPr>
          <w:b/>
          <w:noProof/>
          <w:sz w:val="24"/>
        </w:rPr>
        <w:t>07243</w:t>
      </w:r>
      <w:bookmarkStart w:id="0" w:name="_GoBack"/>
      <w:bookmarkEnd w:id="0"/>
    </w:p>
    <w:p w:rsidR="001211F3" w:rsidRPr="00B720A3" w:rsidRDefault="00995910" w:rsidP="006A45BA">
      <w:pPr>
        <w:pStyle w:val="CRCoverPage"/>
        <w:tabs>
          <w:tab w:val="right" w:pos="9639"/>
        </w:tabs>
        <w:spacing w:after="0"/>
        <w:rPr>
          <w:b/>
          <w:noProof/>
          <w:sz w:val="24"/>
        </w:rPr>
      </w:pPr>
      <w:r>
        <w:rPr>
          <w:b/>
          <w:noProof/>
          <w:sz w:val="24"/>
        </w:rPr>
        <w:t>Berlin</w:t>
      </w:r>
      <w:r w:rsidR="00B720A3" w:rsidRPr="00B720A3">
        <w:rPr>
          <w:b/>
          <w:noProof/>
          <w:sz w:val="24"/>
        </w:rPr>
        <w:t>,</w:t>
      </w:r>
      <w:r>
        <w:rPr>
          <w:b/>
          <w:noProof/>
          <w:sz w:val="24"/>
        </w:rPr>
        <w:t xml:space="preserve"> Germany,</w:t>
      </w:r>
      <w:r w:rsidR="00B720A3" w:rsidRPr="00B720A3">
        <w:rPr>
          <w:b/>
          <w:noProof/>
          <w:sz w:val="24"/>
        </w:rPr>
        <w:t xml:space="preserve"> </w:t>
      </w:r>
      <w:r>
        <w:rPr>
          <w:b/>
          <w:noProof/>
          <w:sz w:val="24"/>
        </w:rPr>
        <w:t>22</w:t>
      </w:r>
      <w:r w:rsidR="00B720A3" w:rsidRPr="00B720A3">
        <w:rPr>
          <w:b/>
          <w:noProof/>
          <w:sz w:val="24"/>
        </w:rPr>
        <w:t xml:space="preserve"> – 2</w:t>
      </w:r>
      <w:r>
        <w:rPr>
          <w:b/>
          <w:noProof/>
          <w:sz w:val="24"/>
        </w:rPr>
        <w:t>6</w:t>
      </w:r>
      <w:r w:rsidR="00B720A3" w:rsidRPr="00B720A3">
        <w:rPr>
          <w:b/>
          <w:noProof/>
          <w:sz w:val="24"/>
        </w:rPr>
        <w:t xml:space="preserve"> May 202</w:t>
      </w:r>
      <w:r>
        <w:rPr>
          <w:b/>
          <w:noProof/>
          <w:sz w:val="24"/>
        </w:rPr>
        <w:t>3</w:t>
      </w:r>
      <w:r w:rsidR="0033027D" w:rsidRPr="0033027D">
        <w:rPr>
          <w:b/>
          <w:noProof/>
          <w:sz w:val="24"/>
        </w:rPr>
        <w:tab/>
      </w:r>
      <w:r w:rsidR="0033027D" w:rsidRPr="006A45BA">
        <w:rPr>
          <w:rFonts w:eastAsia="바탕" w:cs="Arial"/>
          <w:sz w:val="18"/>
          <w:szCs w:val="18"/>
          <w:lang w:eastAsia="zh-CN"/>
        </w:rPr>
        <w:t xml:space="preserve">(revision of </w:t>
      </w:r>
      <w:r w:rsidR="00B720A3">
        <w:rPr>
          <w:rFonts w:eastAsia="바탕" w:cs="Arial"/>
          <w:sz w:val="18"/>
          <w:szCs w:val="18"/>
          <w:lang w:eastAsia="zh-CN"/>
        </w:rPr>
        <w:t>S2</w:t>
      </w:r>
      <w:r w:rsidR="0033027D" w:rsidRPr="006A45BA">
        <w:rPr>
          <w:rFonts w:eastAsia="바탕" w:cs="Arial"/>
          <w:sz w:val="18"/>
          <w:szCs w:val="18"/>
          <w:lang w:eastAsia="zh-CN"/>
        </w:rPr>
        <w:t>-</w:t>
      </w:r>
      <w:r w:rsidR="00B720A3">
        <w:rPr>
          <w:rFonts w:eastAsia="바탕" w:cs="Arial"/>
          <w:sz w:val="18"/>
          <w:szCs w:val="18"/>
          <w:lang w:eastAsia="zh-CN"/>
        </w:rPr>
        <w:t>2</w:t>
      </w:r>
      <w:r>
        <w:rPr>
          <w:rFonts w:eastAsia="바탕" w:cs="Arial"/>
          <w:sz w:val="18"/>
          <w:szCs w:val="18"/>
          <w:lang w:eastAsia="zh-CN"/>
        </w:rPr>
        <w:t>3</w:t>
      </w:r>
      <w:r w:rsidR="00F5774F" w:rsidRPr="006A45BA">
        <w:rPr>
          <w:rFonts w:eastAsia="바탕" w:cs="Arial"/>
          <w:sz w:val="18"/>
          <w:szCs w:val="18"/>
          <w:lang w:eastAsia="zh-CN"/>
        </w:rPr>
        <w:t>xxxx</w:t>
      </w:r>
      <w:r w:rsidR="0033027D" w:rsidRPr="006A45BA">
        <w:rPr>
          <w:rFonts w:eastAsia="바탕"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5318FA">
        <w:rPr>
          <w:rFonts w:ascii="Arial" w:eastAsia="바탕" w:hAnsi="Arial"/>
          <w:b/>
          <w:lang w:val="en-US" w:eastAsia="zh-CN"/>
        </w:rPr>
        <w:t>Samsung</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Pr>
          <w:rFonts w:ascii="Arial" w:eastAsia="바탕" w:hAnsi="Arial" w:cs="Arial"/>
          <w:b/>
          <w:lang w:eastAsia="zh-CN"/>
        </w:rPr>
        <w:t>New</w:t>
      </w:r>
      <w:r w:rsidR="00D31CC8">
        <w:rPr>
          <w:rFonts w:ascii="Arial" w:eastAsia="바탕" w:hAnsi="Arial" w:cs="Arial"/>
          <w:b/>
          <w:lang w:eastAsia="zh-CN"/>
        </w:rPr>
        <w:t xml:space="preserve"> </w:t>
      </w:r>
      <w:r w:rsidR="00B720A3">
        <w:rPr>
          <w:rFonts w:ascii="Arial" w:eastAsia="바탕" w:hAnsi="Arial" w:cs="Arial"/>
          <w:b/>
          <w:lang w:eastAsia="zh-CN"/>
        </w:rPr>
        <w:t>S</w:t>
      </w:r>
      <w:r w:rsidR="00D31CC8">
        <w:rPr>
          <w:rFonts w:ascii="Arial" w:eastAsia="바탕" w:hAnsi="Arial" w:cs="Arial"/>
          <w:b/>
          <w:lang w:eastAsia="zh-CN"/>
        </w:rPr>
        <w:t>ID on</w:t>
      </w:r>
      <w:r>
        <w:rPr>
          <w:rFonts w:ascii="Arial" w:eastAsia="바탕" w:hAnsi="Arial" w:cs="Arial"/>
          <w:b/>
          <w:lang w:eastAsia="zh-CN"/>
        </w:rPr>
        <w:t xml:space="preserve"> </w:t>
      </w:r>
      <w:r w:rsidR="00995910">
        <w:rPr>
          <w:rFonts w:ascii="Arial" w:eastAsia="바탕" w:hAnsi="Arial" w:cs="Arial"/>
          <w:b/>
          <w:lang w:eastAsia="zh-CN"/>
        </w:rPr>
        <w:t xml:space="preserve">architecture enhancement for </w:t>
      </w:r>
      <w:r w:rsidR="00860EAB" w:rsidRPr="004D48F6">
        <w:rPr>
          <w:rFonts w:ascii="Arial" w:eastAsia="바탕" w:hAnsi="Arial" w:cs="Arial"/>
          <w:b/>
          <w:lang w:eastAsia="zh-CN"/>
        </w:rPr>
        <w:t>5G Mobile Metaverse services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860EAB">
        <w:rPr>
          <w:rFonts w:ascii="Arial" w:eastAsia="바탕" w:hAnsi="Arial"/>
          <w:b/>
          <w:lang w:eastAsia="zh-CN"/>
        </w:rPr>
        <w:t>10.5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4D48F6" w:rsidRDefault="008A76FD" w:rsidP="00BA3A53">
      <w:pPr>
        <w:pStyle w:val="1"/>
      </w:pPr>
      <w:r w:rsidRPr="00BA3A53">
        <w:t>Title</w:t>
      </w:r>
      <w:r w:rsidR="00985B73" w:rsidRPr="00BA3A53">
        <w:t>:</w:t>
      </w:r>
      <w:r w:rsidR="00B720A3">
        <w:t xml:space="preserve"> New SID on </w:t>
      </w:r>
      <w:r w:rsidR="00860EAB">
        <w:t xml:space="preserve">architecture enhancement for </w:t>
      </w:r>
      <w:r w:rsidR="00860EAB" w:rsidRPr="004D48F6">
        <w:t>5G Mobile Metaverse services</w:t>
      </w:r>
    </w:p>
    <w:p w:rsidR="00B078D6" w:rsidRDefault="00E13CB2" w:rsidP="00D31CC8">
      <w:pPr>
        <w:pStyle w:val="2"/>
        <w:tabs>
          <w:tab w:val="left" w:pos="2552"/>
        </w:tabs>
      </w:pPr>
      <w:r w:rsidRPr="004D48F6">
        <w:t>A</w:t>
      </w:r>
      <w:r w:rsidR="00B078D6" w:rsidRPr="004D48F6">
        <w:t>cronym:</w:t>
      </w:r>
      <w:r w:rsidR="001C718D" w:rsidRPr="004D48F6">
        <w:t xml:space="preserve"> </w:t>
      </w:r>
      <w:r w:rsidR="00B720A3" w:rsidRPr="004D48F6">
        <w:t>FS_</w:t>
      </w:r>
      <w:r w:rsidR="00860EAB" w:rsidRPr="004D48F6">
        <w:t>5GMETA</w:t>
      </w:r>
    </w:p>
    <w:p w:rsidR="00B078D6" w:rsidRDefault="00B078D6" w:rsidP="009870A7">
      <w:pPr>
        <w:pStyle w:val="2"/>
        <w:tabs>
          <w:tab w:val="left" w:pos="2552"/>
        </w:tabs>
      </w:pPr>
      <w:r>
        <w:t>Unique identifier</w:t>
      </w:r>
      <w:r w:rsidR="00F41A27">
        <w:t xml:space="preserve">: </w:t>
      </w:r>
      <w:r w:rsidR="00F41A27" w:rsidRPr="00251D80">
        <w:tab/>
      </w:r>
      <w:r w:rsidR="00D31CC8" w:rsidRPr="00CD3DDA">
        <w:rPr>
          <w:rFonts w:ascii="Times New Roman" w:hAnsi="Times New Roman"/>
          <w:i/>
          <w:sz w:val="20"/>
        </w:rPr>
        <w:t>{</w:t>
      </w:r>
      <w:r w:rsidR="00240DCD" w:rsidRPr="00CD3DDA">
        <w:rPr>
          <w:rFonts w:ascii="Times New Roman" w:hAnsi="Times New Roman"/>
          <w:i/>
          <w:sz w:val="20"/>
        </w:rPr>
        <w:t>A number</w:t>
      </w:r>
      <w:r w:rsidR="00765028" w:rsidRPr="00CD3DDA">
        <w:rPr>
          <w:rFonts w:ascii="Times New Roman" w:hAnsi="Times New Roman"/>
          <w:i/>
          <w:sz w:val="20"/>
        </w:rPr>
        <w:t xml:space="preserve"> </w:t>
      </w:r>
      <w:r w:rsidR="00D31CC8" w:rsidRPr="00CD3DDA">
        <w:rPr>
          <w:rFonts w:ascii="Times New Roman" w:hAnsi="Times New Roman"/>
          <w:i/>
          <w:sz w:val="20"/>
        </w:rPr>
        <w:t>to be provided by MCC at the plenary}</w:t>
      </w:r>
      <w:r w:rsidR="00D31CC8">
        <w:t xml:space="preserve"> </w:t>
      </w:r>
    </w:p>
    <w:p w:rsidR="003F7142" w:rsidRDefault="003F7142" w:rsidP="003F7142">
      <w:pPr>
        <w:spacing w:after="0"/>
        <w:ind w:right="-96"/>
      </w:pPr>
      <w:r w:rsidRPr="003F7142">
        <w:rPr>
          <w:rFonts w:ascii="Arial" w:hAnsi="Arial"/>
          <w:sz w:val="32"/>
        </w:rPr>
        <w:t>Potential target Release:</w:t>
      </w:r>
      <w:r w:rsidR="00B720A3">
        <w:rPr>
          <w:rFonts w:ascii="Arial" w:hAnsi="Arial"/>
          <w:sz w:val="32"/>
        </w:rPr>
        <w:t xml:space="preserve"> </w:t>
      </w:r>
      <w:r w:rsidR="00CD3DDA">
        <w:rPr>
          <w:rFonts w:ascii="Arial" w:hAnsi="Arial"/>
          <w:sz w:val="32"/>
        </w:rPr>
        <w:t>Rel-19</w:t>
      </w:r>
      <w:r>
        <w:t xml:space="preserve"> </w:t>
      </w:r>
    </w:p>
    <w:p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4260A5" w:rsidRDefault="004260A5" w:rsidP="004260A5">
      <w:pPr>
        <w:pStyle w:val="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568"/>
        <w:gridCol w:w="1495"/>
      </w:tblGrid>
      <w:tr w:rsidR="004260A5" w:rsidRPr="00572C08" w:rsidTr="0060706D">
        <w:trPr>
          <w:jc w:val="center"/>
        </w:trPr>
        <w:tc>
          <w:tcPr>
            <w:tcW w:w="0" w:type="auto"/>
            <w:tcBorders>
              <w:bottom w:val="single" w:sz="12" w:space="0" w:color="auto"/>
              <w:right w:val="single" w:sz="12" w:space="0" w:color="auto"/>
            </w:tcBorders>
            <w:shd w:val="clear" w:color="auto" w:fill="E0E0E0"/>
          </w:tcPr>
          <w:p w:rsidR="004260A5" w:rsidRPr="00572C08" w:rsidRDefault="004260A5" w:rsidP="004A40BE">
            <w:pPr>
              <w:pStyle w:val="TAL"/>
              <w:keepNext w:val="0"/>
              <w:ind w:right="-99"/>
              <w:rPr>
                <w:b/>
              </w:rPr>
            </w:pPr>
            <w:r w:rsidRPr="00572C08">
              <w:rPr>
                <w:b/>
              </w:rPr>
              <w:t>Affects:</w:t>
            </w:r>
          </w:p>
        </w:tc>
        <w:tc>
          <w:tcPr>
            <w:tcW w:w="0" w:type="auto"/>
            <w:tcBorders>
              <w:left w:val="nil"/>
              <w:bottom w:val="single" w:sz="12" w:space="0" w:color="auto"/>
            </w:tcBorders>
            <w:shd w:val="clear" w:color="auto" w:fill="E0E0E0"/>
          </w:tcPr>
          <w:p w:rsidR="004260A5" w:rsidRPr="00572C08" w:rsidRDefault="004260A5" w:rsidP="004A40BE">
            <w:pPr>
              <w:pStyle w:val="TAH"/>
            </w:pPr>
            <w:r w:rsidRPr="00572C08">
              <w:t>UICC apps</w:t>
            </w:r>
          </w:p>
        </w:tc>
        <w:tc>
          <w:tcPr>
            <w:tcW w:w="0" w:type="auto"/>
            <w:tcBorders>
              <w:bottom w:val="single" w:sz="12" w:space="0" w:color="auto"/>
            </w:tcBorders>
            <w:shd w:val="clear" w:color="auto" w:fill="E0E0E0"/>
          </w:tcPr>
          <w:p w:rsidR="004260A5" w:rsidRPr="00572C08" w:rsidRDefault="004260A5" w:rsidP="004A40BE">
            <w:pPr>
              <w:pStyle w:val="TAH"/>
            </w:pPr>
            <w:r w:rsidRPr="00572C08">
              <w:t>ME</w:t>
            </w:r>
          </w:p>
        </w:tc>
        <w:tc>
          <w:tcPr>
            <w:tcW w:w="0" w:type="auto"/>
            <w:tcBorders>
              <w:bottom w:val="single" w:sz="12" w:space="0" w:color="auto"/>
            </w:tcBorders>
            <w:shd w:val="clear" w:color="auto" w:fill="E0E0E0"/>
          </w:tcPr>
          <w:p w:rsidR="004260A5" w:rsidRPr="00572C08" w:rsidRDefault="004260A5" w:rsidP="004A40BE">
            <w:pPr>
              <w:pStyle w:val="TAH"/>
            </w:pPr>
            <w:r w:rsidRPr="00572C08">
              <w:t>AN</w:t>
            </w:r>
          </w:p>
        </w:tc>
        <w:tc>
          <w:tcPr>
            <w:tcW w:w="568" w:type="dxa"/>
            <w:tcBorders>
              <w:bottom w:val="single" w:sz="12" w:space="0" w:color="auto"/>
            </w:tcBorders>
            <w:shd w:val="clear" w:color="auto" w:fill="E0E0E0"/>
          </w:tcPr>
          <w:p w:rsidR="004260A5" w:rsidRPr="00572C08" w:rsidRDefault="004260A5" w:rsidP="004A40BE">
            <w:pPr>
              <w:pStyle w:val="TAH"/>
            </w:pPr>
            <w:r w:rsidRPr="00572C08">
              <w:t>CN</w:t>
            </w:r>
          </w:p>
        </w:tc>
        <w:tc>
          <w:tcPr>
            <w:tcW w:w="1495" w:type="dxa"/>
            <w:tcBorders>
              <w:bottom w:val="single" w:sz="12" w:space="0" w:color="auto"/>
            </w:tcBorders>
            <w:shd w:val="clear" w:color="auto" w:fill="E0E0E0"/>
          </w:tcPr>
          <w:p w:rsidR="004260A5" w:rsidRPr="00572C08" w:rsidRDefault="004260A5" w:rsidP="00BF7C9D">
            <w:pPr>
              <w:pStyle w:val="TAH"/>
            </w:pPr>
            <w:r w:rsidRPr="00572C08">
              <w:t>Others</w:t>
            </w:r>
            <w:r w:rsidR="00BF7C9D" w:rsidRPr="00572C08">
              <w:t xml:space="preserve"> (specify)</w:t>
            </w:r>
          </w:p>
        </w:tc>
      </w:tr>
      <w:tr w:rsidR="004260A5" w:rsidRPr="00572C08" w:rsidTr="0060706D">
        <w:trPr>
          <w:jc w:val="center"/>
        </w:trPr>
        <w:tc>
          <w:tcPr>
            <w:tcW w:w="0" w:type="auto"/>
            <w:tcBorders>
              <w:top w:val="nil"/>
              <w:right w:val="single" w:sz="12" w:space="0" w:color="auto"/>
            </w:tcBorders>
          </w:tcPr>
          <w:p w:rsidR="004260A5" w:rsidRPr="00572C08" w:rsidRDefault="004260A5" w:rsidP="004A40BE">
            <w:pPr>
              <w:pStyle w:val="TAL"/>
              <w:keepNext w:val="0"/>
              <w:ind w:right="-99"/>
              <w:rPr>
                <w:b/>
              </w:rPr>
            </w:pPr>
            <w:r w:rsidRPr="00572C08">
              <w:rPr>
                <w:b/>
              </w:rPr>
              <w:t>Yes</w:t>
            </w:r>
          </w:p>
        </w:tc>
        <w:tc>
          <w:tcPr>
            <w:tcW w:w="0" w:type="auto"/>
            <w:tcBorders>
              <w:top w:val="nil"/>
              <w:left w:val="nil"/>
            </w:tcBorders>
          </w:tcPr>
          <w:p w:rsidR="004260A5" w:rsidRPr="00572C08" w:rsidRDefault="004260A5" w:rsidP="004A40BE">
            <w:pPr>
              <w:pStyle w:val="TAC"/>
            </w:pPr>
          </w:p>
        </w:tc>
        <w:tc>
          <w:tcPr>
            <w:tcW w:w="0" w:type="auto"/>
            <w:tcBorders>
              <w:top w:val="nil"/>
            </w:tcBorders>
          </w:tcPr>
          <w:p w:rsidR="004260A5" w:rsidRPr="00572C08" w:rsidRDefault="00CD3DDA" w:rsidP="004A40BE">
            <w:pPr>
              <w:pStyle w:val="TAC"/>
              <w:rPr>
                <w:lang w:eastAsia="ko-KR"/>
              </w:rPr>
            </w:pPr>
            <w:r w:rsidRPr="00572C08">
              <w:rPr>
                <w:rFonts w:hint="eastAsia"/>
                <w:lang w:eastAsia="ko-KR"/>
              </w:rPr>
              <w:t>X</w:t>
            </w:r>
          </w:p>
        </w:tc>
        <w:tc>
          <w:tcPr>
            <w:tcW w:w="0" w:type="auto"/>
            <w:tcBorders>
              <w:top w:val="nil"/>
            </w:tcBorders>
          </w:tcPr>
          <w:p w:rsidR="004260A5" w:rsidRPr="00572C08" w:rsidRDefault="00B95450" w:rsidP="004A40BE">
            <w:pPr>
              <w:pStyle w:val="TAC"/>
            </w:pPr>
            <w:r w:rsidRPr="00572C08">
              <w:t>X</w:t>
            </w:r>
          </w:p>
        </w:tc>
        <w:tc>
          <w:tcPr>
            <w:tcW w:w="568" w:type="dxa"/>
            <w:tcBorders>
              <w:top w:val="nil"/>
            </w:tcBorders>
          </w:tcPr>
          <w:p w:rsidR="004260A5" w:rsidRPr="00572C08" w:rsidRDefault="00B95450" w:rsidP="004A40BE">
            <w:pPr>
              <w:pStyle w:val="TAC"/>
            </w:pPr>
            <w:r w:rsidRPr="00572C08">
              <w:t>X</w:t>
            </w:r>
          </w:p>
        </w:tc>
        <w:tc>
          <w:tcPr>
            <w:tcW w:w="1495" w:type="dxa"/>
            <w:tcBorders>
              <w:top w:val="nil"/>
            </w:tcBorders>
          </w:tcPr>
          <w:p w:rsidR="004260A5" w:rsidRPr="00572C08" w:rsidRDefault="004260A5" w:rsidP="004A40BE">
            <w:pPr>
              <w:pStyle w:val="TAC"/>
            </w:pPr>
          </w:p>
        </w:tc>
      </w:tr>
      <w:tr w:rsidR="004260A5" w:rsidRPr="00572C08" w:rsidTr="0060706D">
        <w:trPr>
          <w:jc w:val="center"/>
        </w:trPr>
        <w:tc>
          <w:tcPr>
            <w:tcW w:w="0" w:type="auto"/>
            <w:tcBorders>
              <w:right w:val="single" w:sz="12" w:space="0" w:color="auto"/>
            </w:tcBorders>
          </w:tcPr>
          <w:p w:rsidR="004260A5" w:rsidRPr="00572C08" w:rsidRDefault="004260A5" w:rsidP="004A40BE">
            <w:pPr>
              <w:pStyle w:val="TAL"/>
              <w:keepNext w:val="0"/>
              <w:ind w:right="-99"/>
              <w:rPr>
                <w:b/>
              </w:rPr>
            </w:pPr>
            <w:r w:rsidRPr="00572C08">
              <w:rPr>
                <w:b/>
              </w:rPr>
              <w:t>No</w:t>
            </w:r>
          </w:p>
        </w:tc>
        <w:tc>
          <w:tcPr>
            <w:tcW w:w="0" w:type="auto"/>
            <w:tcBorders>
              <w:left w:val="nil"/>
            </w:tcBorders>
          </w:tcPr>
          <w:p w:rsidR="004260A5" w:rsidRPr="00572C08" w:rsidRDefault="004260A5" w:rsidP="004A40BE">
            <w:pPr>
              <w:pStyle w:val="TAC"/>
            </w:pPr>
          </w:p>
        </w:tc>
        <w:tc>
          <w:tcPr>
            <w:tcW w:w="0" w:type="auto"/>
          </w:tcPr>
          <w:p w:rsidR="004260A5" w:rsidRPr="00572C08" w:rsidRDefault="004260A5" w:rsidP="004A40BE">
            <w:pPr>
              <w:pStyle w:val="TAC"/>
            </w:pPr>
          </w:p>
        </w:tc>
        <w:tc>
          <w:tcPr>
            <w:tcW w:w="0" w:type="auto"/>
          </w:tcPr>
          <w:p w:rsidR="004260A5" w:rsidRPr="00572C08" w:rsidRDefault="004260A5" w:rsidP="004A40BE">
            <w:pPr>
              <w:pStyle w:val="TAC"/>
            </w:pPr>
          </w:p>
        </w:tc>
        <w:tc>
          <w:tcPr>
            <w:tcW w:w="568" w:type="dxa"/>
          </w:tcPr>
          <w:p w:rsidR="004260A5" w:rsidRPr="00572C08" w:rsidRDefault="004260A5" w:rsidP="004A40BE">
            <w:pPr>
              <w:pStyle w:val="TAC"/>
            </w:pPr>
          </w:p>
        </w:tc>
        <w:tc>
          <w:tcPr>
            <w:tcW w:w="1495" w:type="dxa"/>
          </w:tcPr>
          <w:p w:rsidR="004260A5" w:rsidRPr="00572C08" w:rsidRDefault="004260A5" w:rsidP="004A40BE">
            <w:pPr>
              <w:pStyle w:val="TAC"/>
            </w:pPr>
          </w:p>
        </w:tc>
      </w:tr>
      <w:tr w:rsidR="004260A5" w:rsidRPr="00572C08" w:rsidTr="0060706D">
        <w:trPr>
          <w:jc w:val="center"/>
        </w:trPr>
        <w:tc>
          <w:tcPr>
            <w:tcW w:w="0" w:type="auto"/>
            <w:tcBorders>
              <w:right w:val="single" w:sz="12" w:space="0" w:color="auto"/>
            </w:tcBorders>
          </w:tcPr>
          <w:p w:rsidR="004260A5" w:rsidRPr="00572C08" w:rsidRDefault="004260A5" w:rsidP="004A40BE">
            <w:pPr>
              <w:pStyle w:val="TAL"/>
              <w:keepNext w:val="0"/>
              <w:ind w:right="-99"/>
              <w:rPr>
                <w:b/>
              </w:rPr>
            </w:pPr>
            <w:r w:rsidRPr="00572C08">
              <w:rPr>
                <w:b/>
              </w:rPr>
              <w:t>Don't know</w:t>
            </w:r>
          </w:p>
        </w:tc>
        <w:tc>
          <w:tcPr>
            <w:tcW w:w="0" w:type="auto"/>
            <w:tcBorders>
              <w:left w:val="nil"/>
            </w:tcBorders>
          </w:tcPr>
          <w:p w:rsidR="004260A5" w:rsidRPr="00572C08" w:rsidRDefault="00B95450" w:rsidP="004A40BE">
            <w:pPr>
              <w:pStyle w:val="TAC"/>
            </w:pPr>
            <w:r w:rsidRPr="00572C08">
              <w:t>X</w:t>
            </w:r>
          </w:p>
        </w:tc>
        <w:tc>
          <w:tcPr>
            <w:tcW w:w="0" w:type="auto"/>
          </w:tcPr>
          <w:p w:rsidR="004260A5" w:rsidRPr="00572C08" w:rsidRDefault="004260A5" w:rsidP="004A40BE">
            <w:pPr>
              <w:pStyle w:val="TAC"/>
            </w:pPr>
          </w:p>
        </w:tc>
        <w:tc>
          <w:tcPr>
            <w:tcW w:w="0" w:type="auto"/>
          </w:tcPr>
          <w:p w:rsidR="004260A5" w:rsidRPr="00572C08" w:rsidRDefault="004260A5" w:rsidP="004A40BE">
            <w:pPr>
              <w:pStyle w:val="TAC"/>
            </w:pPr>
          </w:p>
        </w:tc>
        <w:tc>
          <w:tcPr>
            <w:tcW w:w="568" w:type="dxa"/>
          </w:tcPr>
          <w:p w:rsidR="004260A5" w:rsidRPr="00572C08" w:rsidRDefault="004260A5" w:rsidP="004A40BE">
            <w:pPr>
              <w:pStyle w:val="TAC"/>
            </w:pPr>
          </w:p>
        </w:tc>
        <w:tc>
          <w:tcPr>
            <w:tcW w:w="1495" w:type="dxa"/>
          </w:tcPr>
          <w:p w:rsidR="004260A5" w:rsidRPr="00572C08"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72C08" w:rsidTr="006B4280">
        <w:tc>
          <w:tcPr>
            <w:tcW w:w="675" w:type="dxa"/>
          </w:tcPr>
          <w:p w:rsidR="004876B9" w:rsidRPr="00572C08" w:rsidRDefault="004876B9" w:rsidP="00A10539">
            <w:pPr>
              <w:pStyle w:val="TAC"/>
            </w:pPr>
          </w:p>
        </w:tc>
        <w:tc>
          <w:tcPr>
            <w:tcW w:w="2694" w:type="dxa"/>
            <w:shd w:val="clear" w:color="auto" w:fill="E0E0E0"/>
          </w:tcPr>
          <w:p w:rsidR="004876B9" w:rsidRPr="00572C08" w:rsidRDefault="004876B9" w:rsidP="004260A5">
            <w:pPr>
              <w:pStyle w:val="TAH"/>
              <w:ind w:right="-99"/>
              <w:jc w:val="left"/>
              <w:rPr>
                <w:color w:val="4F81BD"/>
              </w:rPr>
            </w:pPr>
            <w:r w:rsidRPr="00572C08">
              <w:rPr>
                <w:color w:val="4F81BD"/>
                <w:sz w:val="20"/>
              </w:rPr>
              <w:t>Feature</w:t>
            </w:r>
          </w:p>
        </w:tc>
      </w:tr>
      <w:tr w:rsidR="004876B9" w:rsidRPr="00572C08" w:rsidTr="004260A5">
        <w:tc>
          <w:tcPr>
            <w:tcW w:w="675" w:type="dxa"/>
          </w:tcPr>
          <w:p w:rsidR="004876B9" w:rsidRPr="00572C08" w:rsidRDefault="004876B9" w:rsidP="00A10539">
            <w:pPr>
              <w:pStyle w:val="TAC"/>
            </w:pPr>
          </w:p>
        </w:tc>
        <w:tc>
          <w:tcPr>
            <w:tcW w:w="2694" w:type="dxa"/>
            <w:shd w:val="clear" w:color="auto" w:fill="E0E0E0"/>
            <w:tcMar>
              <w:left w:w="227" w:type="dxa"/>
            </w:tcMar>
          </w:tcPr>
          <w:p w:rsidR="004876B9" w:rsidRPr="00572C08" w:rsidRDefault="004876B9" w:rsidP="004260A5">
            <w:pPr>
              <w:pStyle w:val="TAH"/>
              <w:ind w:right="-99"/>
              <w:jc w:val="left"/>
            </w:pPr>
            <w:r w:rsidRPr="00572C08">
              <w:t>Building Block</w:t>
            </w:r>
          </w:p>
        </w:tc>
      </w:tr>
      <w:tr w:rsidR="004876B9" w:rsidRPr="00572C08" w:rsidTr="004260A5">
        <w:tc>
          <w:tcPr>
            <w:tcW w:w="675" w:type="dxa"/>
          </w:tcPr>
          <w:p w:rsidR="004876B9" w:rsidRPr="00572C08" w:rsidRDefault="004876B9" w:rsidP="00A10539">
            <w:pPr>
              <w:pStyle w:val="TAC"/>
            </w:pPr>
          </w:p>
        </w:tc>
        <w:tc>
          <w:tcPr>
            <w:tcW w:w="2694" w:type="dxa"/>
            <w:shd w:val="clear" w:color="auto" w:fill="E0E0E0"/>
            <w:tcMar>
              <w:left w:w="397" w:type="dxa"/>
            </w:tcMar>
          </w:tcPr>
          <w:p w:rsidR="004876B9" w:rsidRPr="00572C08" w:rsidRDefault="004876B9" w:rsidP="004260A5">
            <w:pPr>
              <w:pStyle w:val="TAH"/>
              <w:ind w:right="-99"/>
              <w:jc w:val="left"/>
              <w:rPr>
                <w:b w:val="0"/>
                <w:i/>
              </w:rPr>
            </w:pPr>
            <w:r w:rsidRPr="00572C08">
              <w:rPr>
                <w:b w:val="0"/>
                <w:i/>
                <w:sz w:val="16"/>
              </w:rPr>
              <w:t>Work Task</w:t>
            </w:r>
          </w:p>
        </w:tc>
      </w:tr>
      <w:tr w:rsidR="00BF7C9D" w:rsidRPr="00572C08" w:rsidTr="001759A7">
        <w:tc>
          <w:tcPr>
            <w:tcW w:w="675" w:type="dxa"/>
          </w:tcPr>
          <w:p w:rsidR="00BF7C9D" w:rsidRPr="00572C08" w:rsidRDefault="00CD3DDA" w:rsidP="001759A7">
            <w:pPr>
              <w:pStyle w:val="TAC"/>
              <w:rPr>
                <w:lang w:eastAsia="ko-KR"/>
              </w:rPr>
            </w:pPr>
            <w:r w:rsidRPr="00572C08">
              <w:rPr>
                <w:rFonts w:hint="eastAsia"/>
                <w:lang w:eastAsia="ko-KR"/>
              </w:rPr>
              <w:t>X</w:t>
            </w:r>
          </w:p>
        </w:tc>
        <w:tc>
          <w:tcPr>
            <w:tcW w:w="2694" w:type="dxa"/>
            <w:shd w:val="clear" w:color="auto" w:fill="E0E0E0"/>
          </w:tcPr>
          <w:p w:rsidR="00BF7C9D" w:rsidRPr="00572C08" w:rsidRDefault="00BF7C9D" w:rsidP="001759A7">
            <w:pPr>
              <w:pStyle w:val="TAH"/>
              <w:ind w:right="-99"/>
              <w:jc w:val="left"/>
            </w:pPr>
            <w:r w:rsidRPr="00572C08">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72C08" w:rsidTr="009A6092">
        <w:tc>
          <w:tcPr>
            <w:tcW w:w="10314" w:type="dxa"/>
            <w:gridSpan w:val="4"/>
            <w:shd w:val="clear" w:color="auto" w:fill="E0E0E0"/>
          </w:tcPr>
          <w:p w:rsidR="008835FC" w:rsidRPr="00572C08" w:rsidRDefault="008835FC" w:rsidP="00495840">
            <w:pPr>
              <w:pStyle w:val="TAH"/>
              <w:ind w:right="-99"/>
              <w:jc w:val="left"/>
            </w:pPr>
            <w:r w:rsidRPr="00572C08">
              <w:t xml:space="preserve">Parent Work / Study Items </w:t>
            </w:r>
          </w:p>
        </w:tc>
      </w:tr>
      <w:tr w:rsidR="008835FC" w:rsidRPr="00572C08" w:rsidTr="009A6092">
        <w:tc>
          <w:tcPr>
            <w:tcW w:w="1101" w:type="dxa"/>
            <w:shd w:val="clear" w:color="auto" w:fill="E0E0E0"/>
          </w:tcPr>
          <w:p w:rsidR="008835FC" w:rsidRPr="00572C08" w:rsidDel="00C02DF6" w:rsidRDefault="008835FC" w:rsidP="001C5C86">
            <w:pPr>
              <w:pStyle w:val="TAH"/>
              <w:ind w:right="-99"/>
              <w:jc w:val="left"/>
            </w:pPr>
            <w:r w:rsidRPr="00572C08">
              <w:t>Acronym</w:t>
            </w:r>
          </w:p>
        </w:tc>
        <w:tc>
          <w:tcPr>
            <w:tcW w:w="1101" w:type="dxa"/>
            <w:shd w:val="clear" w:color="auto" w:fill="E0E0E0"/>
          </w:tcPr>
          <w:p w:rsidR="008835FC" w:rsidRPr="00572C08" w:rsidDel="00C02DF6" w:rsidRDefault="008835FC" w:rsidP="001C5C86">
            <w:pPr>
              <w:pStyle w:val="TAH"/>
              <w:ind w:right="-99"/>
              <w:jc w:val="left"/>
            </w:pPr>
            <w:r w:rsidRPr="00572C08">
              <w:t>Working Group</w:t>
            </w:r>
          </w:p>
        </w:tc>
        <w:tc>
          <w:tcPr>
            <w:tcW w:w="1101" w:type="dxa"/>
            <w:shd w:val="clear" w:color="auto" w:fill="E0E0E0"/>
          </w:tcPr>
          <w:p w:rsidR="008835FC" w:rsidRPr="00572C08" w:rsidRDefault="008835FC" w:rsidP="001C5C86">
            <w:pPr>
              <w:pStyle w:val="TAH"/>
              <w:ind w:right="-99"/>
              <w:jc w:val="left"/>
            </w:pPr>
            <w:r w:rsidRPr="00572C08">
              <w:t>Unique ID</w:t>
            </w:r>
          </w:p>
        </w:tc>
        <w:tc>
          <w:tcPr>
            <w:tcW w:w="7011" w:type="dxa"/>
            <w:shd w:val="clear" w:color="auto" w:fill="E0E0E0"/>
          </w:tcPr>
          <w:p w:rsidR="008835FC" w:rsidRPr="00572C08" w:rsidRDefault="008835FC" w:rsidP="001C5C86">
            <w:pPr>
              <w:pStyle w:val="TAH"/>
              <w:ind w:right="-99"/>
              <w:jc w:val="left"/>
            </w:pPr>
            <w:r w:rsidRPr="00572C08">
              <w:t>Title (as in 3GPP Work Plan)</w:t>
            </w:r>
          </w:p>
        </w:tc>
      </w:tr>
      <w:tr w:rsidR="00C06CC4" w:rsidRPr="00572C08" w:rsidTr="009A6092">
        <w:tc>
          <w:tcPr>
            <w:tcW w:w="1101" w:type="dxa"/>
          </w:tcPr>
          <w:p w:rsidR="00C06CC4" w:rsidRPr="00572C08" w:rsidRDefault="00C06CC4" w:rsidP="00C06CC4">
            <w:pPr>
              <w:pStyle w:val="TAL"/>
            </w:pPr>
            <w:r w:rsidRPr="00572C08">
              <w:t>Metaverse</w:t>
            </w:r>
          </w:p>
        </w:tc>
        <w:tc>
          <w:tcPr>
            <w:tcW w:w="1101" w:type="dxa"/>
          </w:tcPr>
          <w:p w:rsidR="00C06CC4" w:rsidRPr="00572C08" w:rsidRDefault="00C06CC4" w:rsidP="00C06CC4">
            <w:pPr>
              <w:pStyle w:val="TAL"/>
            </w:pPr>
            <w:r w:rsidRPr="00572C08">
              <w:t>SA1</w:t>
            </w:r>
          </w:p>
        </w:tc>
        <w:tc>
          <w:tcPr>
            <w:tcW w:w="1101" w:type="dxa"/>
          </w:tcPr>
          <w:p w:rsidR="00C06CC4" w:rsidRPr="00572C08" w:rsidRDefault="00C06CC4" w:rsidP="00C06CC4">
            <w:pPr>
              <w:pStyle w:val="TAL"/>
            </w:pPr>
            <w:r w:rsidRPr="00572C08">
              <w:t>TBD</w:t>
            </w:r>
          </w:p>
        </w:tc>
        <w:tc>
          <w:tcPr>
            <w:tcW w:w="7011" w:type="dxa"/>
          </w:tcPr>
          <w:p w:rsidR="00C06CC4" w:rsidRPr="00572C08" w:rsidRDefault="00C06CC4" w:rsidP="00C06CC4">
            <w:pPr>
              <w:pStyle w:val="TAL"/>
            </w:pPr>
            <w:r w:rsidRPr="00572C08">
              <w:t>Localized Mobile Metaverse Services (TBD)</w:t>
            </w: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572C08" w:rsidTr="00171925">
        <w:tc>
          <w:tcPr>
            <w:tcW w:w="10314" w:type="dxa"/>
            <w:gridSpan w:val="3"/>
            <w:shd w:val="clear" w:color="auto" w:fill="E0E0E0"/>
          </w:tcPr>
          <w:p w:rsidR="008835FC" w:rsidRPr="00572C08" w:rsidRDefault="008835FC" w:rsidP="001C5C86">
            <w:pPr>
              <w:pStyle w:val="TAH"/>
              <w:ind w:right="-99"/>
              <w:jc w:val="left"/>
            </w:pPr>
            <w:r w:rsidRPr="00572C08">
              <w:t>Other related Work Items (if any)</w:t>
            </w:r>
          </w:p>
        </w:tc>
      </w:tr>
      <w:tr w:rsidR="008835FC" w:rsidRPr="00572C08" w:rsidTr="00171925">
        <w:tc>
          <w:tcPr>
            <w:tcW w:w="1101" w:type="dxa"/>
            <w:shd w:val="clear" w:color="auto" w:fill="E0E0E0"/>
          </w:tcPr>
          <w:p w:rsidR="008835FC" w:rsidRPr="00572C08" w:rsidRDefault="008835FC" w:rsidP="008835FC">
            <w:pPr>
              <w:pStyle w:val="TAH"/>
              <w:ind w:right="-99"/>
              <w:jc w:val="left"/>
            </w:pPr>
            <w:r w:rsidRPr="00572C08">
              <w:t>Unique ID</w:t>
            </w:r>
          </w:p>
        </w:tc>
        <w:tc>
          <w:tcPr>
            <w:tcW w:w="3326" w:type="dxa"/>
            <w:shd w:val="clear" w:color="auto" w:fill="E0E0E0"/>
          </w:tcPr>
          <w:p w:rsidR="008835FC" w:rsidRPr="00572C08" w:rsidRDefault="008835FC" w:rsidP="008835FC">
            <w:pPr>
              <w:pStyle w:val="TAH"/>
              <w:ind w:right="-99"/>
              <w:jc w:val="left"/>
            </w:pPr>
            <w:r w:rsidRPr="00572C08">
              <w:t>Title</w:t>
            </w:r>
          </w:p>
        </w:tc>
        <w:tc>
          <w:tcPr>
            <w:tcW w:w="5887" w:type="dxa"/>
            <w:shd w:val="clear" w:color="auto" w:fill="E0E0E0"/>
          </w:tcPr>
          <w:p w:rsidR="008835FC" w:rsidRPr="00572C08" w:rsidRDefault="008835FC" w:rsidP="008835FC">
            <w:pPr>
              <w:pStyle w:val="TAH"/>
              <w:ind w:right="-99"/>
              <w:jc w:val="left"/>
            </w:pPr>
            <w:r w:rsidRPr="00572C08">
              <w:t>Nature of relationship</w:t>
            </w:r>
          </w:p>
        </w:tc>
      </w:tr>
      <w:tr w:rsidR="008835FC" w:rsidRPr="00572C08" w:rsidTr="00171925">
        <w:tc>
          <w:tcPr>
            <w:tcW w:w="1101" w:type="dxa"/>
          </w:tcPr>
          <w:p w:rsidR="008835FC" w:rsidRPr="00572C08" w:rsidRDefault="008835FC" w:rsidP="008835FC">
            <w:pPr>
              <w:pStyle w:val="TAL"/>
            </w:pPr>
          </w:p>
        </w:tc>
        <w:tc>
          <w:tcPr>
            <w:tcW w:w="3326" w:type="dxa"/>
          </w:tcPr>
          <w:p w:rsidR="008835FC" w:rsidRPr="00572C08" w:rsidRDefault="008835FC" w:rsidP="008835FC">
            <w:pPr>
              <w:pStyle w:val="TAL"/>
            </w:pPr>
          </w:p>
        </w:tc>
        <w:tc>
          <w:tcPr>
            <w:tcW w:w="5887" w:type="dxa"/>
          </w:tcPr>
          <w:p w:rsidR="008835FC" w:rsidRPr="00CF4603" w:rsidRDefault="008835FC" w:rsidP="008835FC">
            <w:pPr>
              <w:pStyle w:val="tah0"/>
              <w:rPr>
                <w:rFonts w:ascii="Arial" w:hAnsi="Arial" w:cs="Arial"/>
                <w:iCs/>
                <w:sz w:val="18"/>
                <w:szCs w:val="18"/>
              </w:rPr>
            </w:pPr>
          </w:p>
        </w:tc>
      </w:tr>
      <w:tr w:rsidR="009F44CC" w:rsidRPr="00572C08" w:rsidTr="00171925">
        <w:tc>
          <w:tcPr>
            <w:tcW w:w="1101" w:type="dxa"/>
          </w:tcPr>
          <w:p w:rsidR="009F44CC" w:rsidRPr="00572C08" w:rsidRDefault="009F44CC" w:rsidP="008835FC">
            <w:pPr>
              <w:pStyle w:val="TAL"/>
            </w:pPr>
          </w:p>
        </w:tc>
        <w:tc>
          <w:tcPr>
            <w:tcW w:w="3326" w:type="dxa"/>
          </w:tcPr>
          <w:p w:rsidR="009F44CC" w:rsidRPr="00572C08" w:rsidRDefault="009F44CC" w:rsidP="008835FC">
            <w:pPr>
              <w:pStyle w:val="TAL"/>
              <w:rPr>
                <w:rFonts w:cs="Arial"/>
                <w:color w:val="000000"/>
                <w:szCs w:val="36"/>
              </w:rPr>
            </w:pPr>
          </w:p>
        </w:tc>
        <w:tc>
          <w:tcPr>
            <w:tcW w:w="5887" w:type="dxa"/>
          </w:tcPr>
          <w:p w:rsidR="009F44CC" w:rsidRDefault="009F44CC" w:rsidP="008835FC">
            <w:pPr>
              <w:pStyle w:val="tah0"/>
              <w:rPr>
                <w:rFonts w:ascii="Arial" w:hAnsi="Arial" w:cs="Arial"/>
                <w:iCs/>
                <w:sz w:val="18"/>
                <w:szCs w:val="18"/>
              </w:rPr>
            </w:pPr>
          </w:p>
        </w:tc>
      </w:tr>
    </w:tbl>
    <w:p w:rsidR="00A9188C" w:rsidRPr="00251D80" w:rsidRDefault="00A9188C" w:rsidP="00251D80">
      <w:pPr>
        <w:rPr>
          <w:i/>
        </w:rPr>
      </w:pPr>
    </w:p>
    <w:p w:rsidR="008A76FD" w:rsidRDefault="008A76FD" w:rsidP="001C5C86">
      <w:pPr>
        <w:pStyle w:val="2"/>
      </w:pPr>
      <w:r>
        <w:t>3</w:t>
      </w:r>
      <w:r>
        <w:tab/>
        <w:t>Justification</w:t>
      </w:r>
    </w:p>
    <w:p w:rsidR="00124C6A" w:rsidRDefault="00124C6A" w:rsidP="00AD7D96">
      <w:pPr>
        <w:spacing w:before="120"/>
        <w:rPr>
          <w:lang w:eastAsia="ja-JP"/>
        </w:rPr>
      </w:pPr>
      <w:r>
        <w:rPr>
          <w:lang w:eastAsia="ja-JP"/>
        </w:rPr>
        <w:t xml:space="preserve">In SA1, Rel-19 FS_Metaverse (TR 22.856) has studied the feasible use cases of localized mobile metaverse services and its requirements. There are several use cases such as Localized Mobile Metaverse Service, </w:t>
      </w:r>
      <w:r w:rsidR="0098077A">
        <w:rPr>
          <w:lang w:eastAsia="ja-JP"/>
        </w:rPr>
        <w:t xml:space="preserve">Metaverse Conference with user’s digital </w:t>
      </w:r>
      <w:r w:rsidR="00DC39D4">
        <w:rPr>
          <w:lang w:eastAsia="ja-JP"/>
        </w:rPr>
        <w:t xml:space="preserve">identity, </w:t>
      </w:r>
      <w:r>
        <w:rPr>
          <w:lang w:eastAsia="ja-JP"/>
        </w:rPr>
        <w:t>Spatial Mapping and Localization Service Enable</w:t>
      </w:r>
      <w:r w:rsidR="00343BB0">
        <w:rPr>
          <w:lang w:eastAsia="ja-JP"/>
        </w:rPr>
        <w:t>r</w:t>
      </w:r>
      <w:r>
        <w:rPr>
          <w:lang w:eastAsia="ja-JP"/>
        </w:rPr>
        <w:t xml:space="preserve">, and </w:t>
      </w:r>
      <w:r w:rsidR="00DC39D4">
        <w:rPr>
          <w:lang w:eastAsia="ja-JP"/>
        </w:rPr>
        <w:t xml:space="preserve">Avatar Communications </w:t>
      </w:r>
      <w:r>
        <w:rPr>
          <w:lang w:eastAsia="ja-JP"/>
        </w:rPr>
        <w:t xml:space="preserve">(see </w:t>
      </w:r>
      <w:r w:rsidR="00EC04CA">
        <w:rPr>
          <w:lang w:eastAsia="ja-JP"/>
        </w:rPr>
        <w:t xml:space="preserve">clause </w:t>
      </w:r>
      <w:r w:rsidR="00DC39D4">
        <w:rPr>
          <w:lang w:eastAsia="ja-JP"/>
        </w:rPr>
        <w:t>5.1, 5.3, 5.5, and 5.11</w:t>
      </w:r>
      <w:r w:rsidR="00343BB0">
        <w:rPr>
          <w:lang w:eastAsia="ja-JP"/>
        </w:rPr>
        <w:t xml:space="preserve"> of </w:t>
      </w:r>
      <w:r w:rsidR="00EC04CA">
        <w:rPr>
          <w:lang w:eastAsia="ja-JP"/>
        </w:rPr>
        <w:t>TR 22.856, 1.0.0</w:t>
      </w:r>
      <w:r>
        <w:rPr>
          <w:lang w:eastAsia="ja-JP"/>
        </w:rPr>
        <w:t>) that requires system architecture enhancements for 5G system to support Mobile Metaverse services.</w:t>
      </w:r>
      <w:r w:rsidR="00AC0120">
        <w:rPr>
          <w:lang w:eastAsia="ja-JP"/>
        </w:rPr>
        <w:t xml:space="preserve"> It is figured out that the mobile metaverse services have distinct characteristics and have service aspects that are not present in any other immersive user services such as XR or VR for today.</w:t>
      </w:r>
    </w:p>
    <w:p w:rsidR="00124C6A" w:rsidRPr="008D55AE" w:rsidRDefault="00124C6A" w:rsidP="00124C6A">
      <w:pPr>
        <w:spacing w:before="120"/>
        <w:rPr>
          <w:lang w:eastAsia="ko-KR"/>
        </w:rPr>
      </w:pPr>
      <w:r>
        <w:t xml:space="preserve">In </w:t>
      </w:r>
      <w:r w:rsidR="00700A90">
        <w:t xml:space="preserve">mobile </w:t>
      </w:r>
      <w:r>
        <w:t xml:space="preserve">metaverse services, real-time conversational user experience is highly desired for avatar communications. The new type of media file format, media codec, and characteristics of those need to be considered for representing user’s avatar in the network. </w:t>
      </w:r>
      <w:r w:rsidR="00AC0120">
        <w:t>Moreover, based on the different UE capabilities, various network entity deployments, network conditions, and based on the user’s preferences, the avatar call may be dynamically converted to the video call, or more over normal voice call. The transition between the avatar media call and the other type of calls including video call may be processed in the network in this respect.</w:t>
      </w:r>
      <w:r w:rsidR="008D55AE">
        <w:t xml:space="preserve"> </w:t>
      </w:r>
    </w:p>
    <w:p w:rsidR="00124C6A" w:rsidRPr="00124C6A" w:rsidRDefault="00124C6A" w:rsidP="00124C6A">
      <w:pPr>
        <w:spacing w:before="120"/>
      </w:pPr>
      <w:r>
        <w:rPr>
          <w:lang w:eastAsia="ja-JP"/>
        </w:rPr>
        <w:t xml:space="preserve">In </w:t>
      </w:r>
      <w:r w:rsidR="00700A90">
        <w:rPr>
          <w:lang w:eastAsia="ja-JP"/>
        </w:rPr>
        <w:t xml:space="preserve">mobile </w:t>
      </w:r>
      <w:r>
        <w:rPr>
          <w:lang w:eastAsia="ja-JP"/>
        </w:rPr>
        <w:t>metaverse services, such as metaverse conference, the user and user’s digital representations, and multiple devices which belongs to the same user should be identified and authenticated</w:t>
      </w:r>
      <w:r w:rsidR="00432917">
        <w:rPr>
          <w:lang w:eastAsia="ja-JP"/>
        </w:rPr>
        <w:t xml:space="preserve">. </w:t>
      </w:r>
      <w:r w:rsidR="00432917">
        <w:rPr>
          <w:lang w:eastAsia="ko-KR"/>
        </w:rPr>
        <w:t>In this study, two kinds of approaches can be considered. The first approach is that the 3GPP core network is act as a user identity provider, so that the core network</w:t>
      </w:r>
      <w:r w:rsidR="008D55AE">
        <w:rPr>
          <w:lang w:eastAsia="ko-KR"/>
        </w:rPr>
        <w:t xml:space="preserve"> verifies that the UE authenticates the user using bio information</w:t>
      </w:r>
      <w:r w:rsidR="00432917">
        <w:rPr>
          <w:lang w:eastAsia="ko-KR"/>
        </w:rPr>
        <w:t xml:space="preserve">. </w:t>
      </w:r>
      <w:r w:rsidR="00A1482D">
        <w:rPr>
          <w:lang w:eastAsia="ko-KR"/>
        </w:rPr>
        <w:t xml:space="preserve">Digital Identity Authentication as a new service of mobile operators can be a life-enhancing service for </w:t>
      </w:r>
      <w:r w:rsidR="00DD2256">
        <w:rPr>
          <w:lang w:eastAsia="ko-KR"/>
        </w:rPr>
        <w:t xml:space="preserve">a billion of </w:t>
      </w:r>
      <w:r w:rsidR="00A1482D">
        <w:rPr>
          <w:lang w:eastAsia="ko-KR"/>
        </w:rPr>
        <w:t xml:space="preserve">people who have no formal proof of identity today. </w:t>
      </w:r>
      <w:r w:rsidR="00432917">
        <w:rPr>
          <w:lang w:eastAsia="ko-KR"/>
        </w:rPr>
        <w:t>The second approach is that the third-party act as a</w:t>
      </w:r>
      <w:r>
        <w:rPr>
          <w:lang w:eastAsia="ja-JP"/>
        </w:rPr>
        <w:t xml:space="preserve"> </w:t>
      </w:r>
      <w:r w:rsidR="00432917">
        <w:rPr>
          <w:lang w:eastAsia="ja-JP"/>
        </w:rPr>
        <w:t xml:space="preserve">user identity provider, </w:t>
      </w:r>
      <w:r w:rsidR="00DD2256">
        <w:rPr>
          <w:lang w:eastAsia="ja-JP"/>
        </w:rPr>
        <w:t>the 3GPP core network requires to support the exposure of digital identity services to the trusted third-parties.</w:t>
      </w:r>
      <w:r w:rsidR="002621C9">
        <w:rPr>
          <w:lang w:eastAsia="ja-JP"/>
        </w:rPr>
        <w:t xml:space="preserve"> In this approach, binding of the authenticated user to the 3GPP subscription would be useful, especially when multiple devices are belonging to a single user</w:t>
      </w:r>
      <w:r w:rsidR="008D55AE">
        <w:rPr>
          <w:lang w:eastAsia="ja-JP"/>
        </w:rPr>
        <w:t xml:space="preserve"> or when the AF is able to invoke the NEF service using the same user identity provided by the external user identity provider</w:t>
      </w:r>
      <w:r w:rsidR="002621C9">
        <w:rPr>
          <w:lang w:eastAsia="ja-JP"/>
        </w:rPr>
        <w:t>.</w:t>
      </w:r>
    </w:p>
    <w:p w:rsidR="00AD7D96" w:rsidRDefault="00AD7D96" w:rsidP="00AD7D96">
      <w:pPr>
        <w:spacing w:before="120"/>
        <w:rPr>
          <w:lang w:eastAsia="ja-JP"/>
        </w:rPr>
      </w:pPr>
      <w:r>
        <w:rPr>
          <w:lang w:eastAsia="ja-JP"/>
        </w:rPr>
        <w:t>The mobile metaverse service aims to provide real-time synchronization and communication among multiple physical/virtual UEs, and multiple Application Servers. And the required KPIs are tighter than other services in between network entities. To fulfil these requirements, 3GPP should support the total end-to-end QoS control from the user devices to the application servers.</w:t>
      </w:r>
      <w:r w:rsidR="00B21548">
        <w:rPr>
          <w:lang w:eastAsia="ja-JP"/>
        </w:rPr>
        <w:t xml:space="preserve"> </w:t>
      </w:r>
      <w:r w:rsidR="008D55AE">
        <w:rPr>
          <w:lang w:eastAsia="ja-JP"/>
        </w:rPr>
        <w:t>In particular,</w:t>
      </w:r>
      <w:r w:rsidR="00B21548">
        <w:rPr>
          <w:lang w:eastAsia="ja-JP"/>
        </w:rPr>
        <w:t xml:space="preserve"> the QoS for the wearable user devices tethered </w:t>
      </w:r>
      <w:r w:rsidR="002621C9">
        <w:rPr>
          <w:lang w:eastAsia="ja-JP"/>
        </w:rPr>
        <w:t xml:space="preserve">over Non-3GPP connections </w:t>
      </w:r>
      <w:r w:rsidR="00B21548">
        <w:rPr>
          <w:lang w:eastAsia="ja-JP"/>
        </w:rPr>
        <w:t>by the UE needs to be guaranteed to support the avatar communications and telecommunications without any disruption. Also, the QoS for the Application servers, in trusted N6 part, needs to be monitored to manage the end-to-end QoS in stable.</w:t>
      </w:r>
    </w:p>
    <w:p w:rsidR="00AD7D96" w:rsidRDefault="00AD7D96" w:rsidP="00103D35">
      <w:pPr>
        <w:spacing w:before="120"/>
        <w:rPr>
          <w:lang w:eastAsia="ja-JP"/>
        </w:rPr>
      </w:pPr>
      <w:r>
        <w:rPr>
          <w:lang w:eastAsia="ja-JP"/>
        </w:rPr>
        <w:t>The mobile metaverse services support applications that including multiple data flows such as video data flow, audio data flow, haptic data flow</w:t>
      </w:r>
      <w:r w:rsidR="00BD1FBB">
        <w:rPr>
          <w:lang w:eastAsia="ja-JP"/>
        </w:rPr>
        <w:t xml:space="preserve">, which is an identical characteristics of </w:t>
      </w:r>
      <w:r w:rsidR="00151784">
        <w:rPr>
          <w:lang w:eastAsia="ja-JP"/>
        </w:rPr>
        <w:t>mob</w:t>
      </w:r>
      <w:r w:rsidR="008D55AE">
        <w:rPr>
          <w:lang w:eastAsia="ja-JP"/>
        </w:rPr>
        <w:t>i</w:t>
      </w:r>
      <w:r w:rsidR="00151784">
        <w:rPr>
          <w:lang w:eastAsia="ja-JP"/>
        </w:rPr>
        <w:t xml:space="preserve">le </w:t>
      </w:r>
      <w:r w:rsidR="00BD1FBB">
        <w:rPr>
          <w:lang w:eastAsia="ja-JP"/>
        </w:rPr>
        <w:t xml:space="preserve">metaverse services that the differences between the required </w:t>
      </w:r>
      <w:r w:rsidR="00151784">
        <w:rPr>
          <w:lang w:eastAsia="ja-JP"/>
        </w:rPr>
        <w:t>QoS are significant</w:t>
      </w:r>
      <w:r>
        <w:rPr>
          <w:lang w:eastAsia="ja-JP"/>
        </w:rPr>
        <w:t>. If 5GS is po</w:t>
      </w:r>
      <w:r w:rsidR="00151784">
        <w:rPr>
          <w:lang w:eastAsia="ja-JP"/>
        </w:rPr>
        <w:t xml:space="preserve">ssible to manage in per-QoS Flow basis within a PDU Session dynamically, the operators can manage their network resource efficiently for the massive users. </w:t>
      </w:r>
      <w:r w:rsidR="00103D35">
        <w:rPr>
          <w:lang w:eastAsia="ja-JP"/>
        </w:rPr>
        <w:t xml:space="preserve">The UE Application is the one that </w:t>
      </w:r>
      <w:r w:rsidR="00FE7BCF">
        <w:rPr>
          <w:lang w:eastAsia="ja-JP"/>
        </w:rPr>
        <w:t xml:space="preserve">knows exactly </w:t>
      </w:r>
      <w:r w:rsidR="00103D35">
        <w:rPr>
          <w:lang w:eastAsia="ja-JP"/>
        </w:rPr>
        <w:t xml:space="preserve">when and what kind of application traffic (video traffic or haptic traffic of an application) is </w:t>
      </w:r>
      <w:r w:rsidR="00FE7BCF">
        <w:rPr>
          <w:lang w:eastAsia="ja-JP"/>
        </w:rPr>
        <w:t xml:space="preserve">required by the Application </w:t>
      </w:r>
      <w:r w:rsidR="00103D35">
        <w:rPr>
          <w:lang w:eastAsia="ja-JP"/>
        </w:rPr>
        <w:t>in the UE</w:t>
      </w:r>
      <w:r w:rsidR="00A769D7">
        <w:rPr>
          <w:lang w:eastAsia="ja-JP"/>
        </w:rPr>
        <w:t xml:space="preserve">. In this way, the operator can determine the PCC rules flexibly based on the operator policy or application service requirements. Also, the UE can </w:t>
      </w:r>
      <w:r w:rsidR="00103D35">
        <w:rPr>
          <w:lang w:eastAsia="ja-JP"/>
        </w:rPr>
        <w:t xml:space="preserve">trigger the network </w:t>
      </w:r>
      <w:r w:rsidR="00A769D7">
        <w:rPr>
          <w:lang w:eastAsia="ja-JP"/>
        </w:rPr>
        <w:t xml:space="preserve">procedure </w:t>
      </w:r>
      <w:r w:rsidR="00103D35">
        <w:rPr>
          <w:lang w:eastAsia="ja-JP"/>
        </w:rPr>
        <w:t>in UE OS independent way</w:t>
      </w:r>
      <w:r w:rsidR="00A769D7">
        <w:rPr>
          <w:lang w:eastAsia="ja-JP"/>
        </w:rPr>
        <w:t>.</w:t>
      </w:r>
      <w:r w:rsidR="00103D35">
        <w:rPr>
          <w:lang w:eastAsia="ja-JP"/>
        </w:rPr>
        <w:t xml:space="preserve"> </w:t>
      </w:r>
    </w:p>
    <w:p w:rsidR="008A76FD" w:rsidRDefault="008A76FD" w:rsidP="001C5C86">
      <w:pPr>
        <w:pStyle w:val="2"/>
      </w:pPr>
      <w:r>
        <w:t>4</w:t>
      </w:r>
      <w:r>
        <w:tab/>
        <w:t>Objective</w:t>
      </w:r>
    </w:p>
    <w:p w:rsidR="000C2B3D" w:rsidRDefault="000C2B3D" w:rsidP="002F2AC1">
      <w:pPr>
        <w:rPr>
          <w:lang w:val="en-US" w:eastAsia="ko-KR"/>
        </w:rPr>
      </w:pPr>
      <w:r>
        <w:rPr>
          <w:rFonts w:hint="eastAsia"/>
          <w:lang w:val="en-US" w:eastAsia="ko-KR"/>
        </w:rPr>
        <w:t>The aim of this study work is to investigate and identify the architecture and system level enhancements for 5G system to support Mobile Metaverse services, including:</w:t>
      </w:r>
    </w:p>
    <w:p w:rsidR="000C2B3D" w:rsidRDefault="00F50CA2" w:rsidP="002F2AC1">
      <w:pPr>
        <w:rPr>
          <w:lang w:val="en-US" w:eastAsia="ko-KR"/>
        </w:rPr>
      </w:pPr>
      <w:r>
        <w:rPr>
          <w:rFonts w:hint="eastAsia"/>
          <w:lang w:val="en-US" w:eastAsia="ko-KR"/>
        </w:rPr>
        <w:t>Objective</w:t>
      </w:r>
      <w:r>
        <w:rPr>
          <w:lang w:val="en-US" w:eastAsia="ko-KR"/>
        </w:rPr>
        <w:t xml:space="preserve"> 1: Enhancements for supporting avatar communications:</w:t>
      </w:r>
    </w:p>
    <w:p w:rsidR="00F50CA2" w:rsidRDefault="00F50CA2" w:rsidP="00F20AEA">
      <w:pPr>
        <w:pStyle w:val="B1"/>
        <w:numPr>
          <w:ilvl w:val="1"/>
          <w:numId w:val="11"/>
        </w:numPr>
        <w:rPr>
          <w:lang w:eastAsia="zh-CN"/>
        </w:rPr>
      </w:pPr>
      <w:r>
        <w:rPr>
          <w:lang w:eastAsia="zh-CN"/>
        </w:rPr>
        <w:t>Study how to further enhance IMS</w:t>
      </w:r>
      <w:r w:rsidR="007E3BD1">
        <w:rPr>
          <w:lang w:eastAsia="zh-CN"/>
        </w:rPr>
        <w:t xml:space="preserve"> procedures with new NFs and</w:t>
      </w:r>
      <w:r w:rsidR="00FE7BCF">
        <w:rPr>
          <w:lang w:eastAsia="zh-CN"/>
        </w:rPr>
        <w:t>/or</w:t>
      </w:r>
      <w:r w:rsidR="007E3BD1">
        <w:rPr>
          <w:lang w:eastAsia="zh-CN"/>
        </w:rPr>
        <w:t xml:space="preserve"> new services of the NFs </w:t>
      </w:r>
      <w:r>
        <w:rPr>
          <w:lang w:eastAsia="zh-CN"/>
        </w:rPr>
        <w:t>to support network rendering and processing for avatar communications</w:t>
      </w:r>
      <w:r w:rsidR="007E4522">
        <w:rPr>
          <w:lang w:eastAsia="zh-CN"/>
        </w:rPr>
        <w:t>, including</w:t>
      </w:r>
      <w:r w:rsidR="00D171F3">
        <w:rPr>
          <w:lang w:eastAsia="zh-CN"/>
        </w:rPr>
        <w:t xml:space="preserve"> but not limited to</w:t>
      </w:r>
      <w:r w:rsidR="007E4522">
        <w:rPr>
          <w:lang w:eastAsia="zh-CN"/>
        </w:rPr>
        <w:t>:</w:t>
      </w:r>
    </w:p>
    <w:p w:rsidR="007E4522" w:rsidRDefault="007E4522" w:rsidP="00745751">
      <w:pPr>
        <w:pStyle w:val="B1"/>
        <w:numPr>
          <w:ilvl w:val="0"/>
          <w:numId w:val="18"/>
        </w:numPr>
        <w:rPr>
          <w:lang w:eastAsia="ko-KR"/>
        </w:rPr>
      </w:pPr>
      <w:r>
        <w:rPr>
          <w:lang w:eastAsia="ko-KR"/>
        </w:rPr>
        <w:t xml:space="preserve">Procedure and signalling of supported media codec for rendering and processing of avatar </w:t>
      </w:r>
      <w:r w:rsidR="007E3BD1">
        <w:rPr>
          <w:lang w:eastAsia="ko-KR"/>
        </w:rPr>
        <w:t xml:space="preserve">in the UE and the network with the associated </w:t>
      </w:r>
      <w:r>
        <w:rPr>
          <w:lang w:eastAsia="ko-KR"/>
        </w:rPr>
        <w:t>metadata;</w:t>
      </w:r>
    </w:p>
    <w:p w:rsidR="007E4522" w:rsidRDefault="007E4522" w:rsidP="00745751">
      <w:pPr>
        <w:pStyle w:val="B1"/>
        <w:numPr>
          <w:ilvl w:val="0"/>
          <w:numId w:val="18"/>
        </w:numPr>
        <w:rPr>
          <w:lang w:eastAsia="ko-KR"/>
        </w:rPr>
      </w:pPr>
      <w:r>
        <w:rPr>
          <w:lang w:eastAsia="ko-KR"/>
        </w:rPr>
        <w:t>Procedure and signalling of 3D avatar modelling in the network</w:t>
      </w:r>
      <w:r w:rsidR="00745751">
        <w:rPr>
          <w:lang w:eastAsia="ko-KR"/>
        </w:rPr>
        <w:t>;</w:t>
      </w:r>
    </w:p>
    <w:p w:rsidR="007E4522" w:rsidRDefault="007E4522" w:rsidP="00745751">
      <w:pPr>
        <w:pStyle w:val="B1"/>
        <w:numPr>
          <w:ilvl w:val="0"/>
          <w:numId w:val="18"/>
        </w:numPr>
        <w:rPr>
          <w:lang w:eastAsia="ko-KR"/>
        </w:rPr>
      </w:pPr>
      <w:r>
        <w:rPr>
          <w:lang w:eastAsia="ko-KR"/>
        </w:rPr>
        <w:t>Procedure and signalling of avatar rendering in the network, including partial ren</w:t>
      </w:r>
      <w:r w:rsidR="00745751">
        <w:rPr>
          <w:lang w:eastAsia="ko-KR"/>
        </w:rPr>
        <w:t>dering in the network</w:t>
      </w:r>
    </w:p>
    <w:p w:rsidR="00871FBA" w:rsidRPr="00871FBA" w:rsidRDefault="00871FBA" w:rsidP="00871FBA">
      <w:pPr>
        <w:pStyle w:val="B1"/>
        <w:numPr>
          <w:ilvl w:val="1"/>
          <w:numId w:val="11"/>
        </w:numPr>
        <w:rPr>
          <w:lang w:val="en-US" w:eastAsia="zh-CN"/>
        </w:rPr>
      </w:pPr>
      <w:r w:rsidRPr="00871FBA">
        <w:rPr>
          <w:lang w:eastAsia="zh-CN"/>
        </w:rPr>
        <w:lastRenderedPageBreak/>
        <w:t>Study how to support interworking between avatar communication and traditional video communication while considering UE capabilities</w:t>
      </w:r>
      <w:r>
        <w:rPr>
          <w:lang w:eastAsia="zh-CN"/>
        </w:rPr>
        <w:t>.</w:t>
      </w:r>
    </w:p>
    <w:p w:rsidR="00871FBA" w:rsidRPr="00871FBA" w:rsidRDefault="00871FBA" w:rsidP="00871FBA">
      <w:pPr>
        <w:pStyle w:val="B1"/>
        <w:numPr>
          <w:ilvl w:val="1"/>
          <w:numId w:val="11"/>
        </w:numPr>
        <w:rPr>
          <w:lang w:val="en-US" w:eastAsia="zh-CN"/>
        </w:rPr>
      </w:pPr>
      <w:r w:rsidRPr="00871FBA">
        <w:rPr>
          <w:lang w:eastAsia="zh-CN"/>
        </w:rPr>
        <w:t>Study how to support dynamic transition between avatar communication and traditional video communication based on the user request.</w:t>
      </w:r>
    </w:p>
    <w:p w:rsidR="005C44D9" w:rsidRDefault="00871FBA" w:rsidP="00F20AEA">
      <w:pPr>
        <w:pStyle w:val="B1"/>
        <w:numPr>
          <w:ilvl w:val="1"/>
          <w:numId w:val="11"/>
        </w:numPr>
        <w:rPr>
          <w:lang w:eastAsia="zh-CN"/>
        </w:rPr>
      </w:pPr>
      <w:r w:rsidRPr="00871FBA">
        <w:rPr>
          <w:lang w:eastAsia="ko-KR"/>
        </w:rPr>
        <w:t>Study how to manage and ensure QoS for in</w:t>
      </w:r>
      <w:r>
        <w:rPr>
          <w:lang w:eastAsia="ko-KR"/>
        </w:rPr>
        <w:t>teractive avatar communications</w:t>
      </w:r>
      <w:r w:rsidR="00EA3712">
        <w:rPr>
          <w:lang w:eastAsia="ko-KR"/>
        </w:rPr>
        <w:t>, including</w:t>
      </w:r>
      <w:r w:rsidR="00D171F3">
        <w:rPr>
          <w:lang w:eastAsia="ko-KR"/>
        </w:rPr>
        <w:t xml:space="preserve"> but not limited to</w:t>
      </w:r>
      <w:r w:rsidR="00EA3712">
        <w:rPr>
          <w:lang w:eastAsia="ko-KR"/>
        </w:rPr>
        <w:t>:</w:t>
      </w:r>
    </w:p>
    <w:p w:rsidR="00EA3712" w:rsidRDefault="007E3BD1" w:rsidP="00745751">
      <w:pPr>
        <w:pStyle w:val="B1"/>
        <w:numPr>
          <w:ilvl w:val="0"/>
          <w:numId w:val="18"/>
        </w:numPr>
        <w:rPr>
          <w:lang w:eastAsia="ko-KR"/>
        </w:rPr>
      </w:pPr>
      <w:r>
        <w:rPr>
          <w:lang w:eastAsia="ko-KR"/>
        </w:rPr>
        <w:t>H</w:t>
      </w:r>
      <w:r w:rsidR="007E4522">
        <w:rPr>
          <w:lang w:eastAsia="ko-KR"/>
        </w:rPr>
        <w:t>ow to support QoS (e.g. 5QI, packet delay budget, bandwidth, jitter) for the avatar media rendering with network support</w:t>
      </w:r>
    </w:p>
    <w:p w:rsidR="001A28F0" w:rsidRDefault="001A28F0" w:rsidP="001A28F0">
      <w:pPr>
        <w:rPr>
          <w:lang w:val="en-US" w:eastAsia="ko-KR"/>
        </w:rPr>
      </w:pPr>
      <w:r>
        <w:rPr>
          <w:rFonts w:hint="eastAsia"/>
          <w:lang w:val="en-US" w:eastAsia="ko-KR"/>
        </w:rPr>
        <w:t>Objective</w:t>
      </w:r>
      <w:r>
        <w:rPr>
          <w:lang w:val="en-US" w:eastAsia="ko-KR"/>
        </w:rPr>
        <w:t xml:space="preserve"> 2: Enhancements for supporting Digital Identity Authentication:</w:t>
      </w:r>
    </w:p>
    <w:p w:rsidR="003C76D8" w:rsidRDefault="001A28F0" w:rsidP="00D954D7">
      <w:pPr>
        <w:pStyle w:val="B1"/>
        <w:numPr>
          <w:ilvl w:val="1"/>
          <w:numId w:val="13"/>
        </w:numPr>
        <w:rPr>
          <w:lang w:eastAsia="zh-CN"/>
        </w:rPr>
      </w:pPr>
      <w:r>
        <w:rPr>
          <w:lang w:eastAsia="zh-CN"/>
        </w:rPr>
        <w:t xml:space="preserve">Study how to </w:t>
      </w:r>
      <w:r w:rsidR="001E3C5A">
        <w:rPr>
          <w:lang w:eastAsia="zh-CN"/>
        </w:rPr>
        <w:t xml:space="preserve">authenticate digital identity of the user </w:t>
      </w:r>
      <w:r w:rsidR="003C76D8">
        <w:rPr>
          <w:lang w:eastAsia="zh-CN"/>
        </w:rPr>
        <w:t xml:space="preserve">(e.g. digital representations including avatar) </w:t>
      </w:r>
      <w:r w:rsidR="001E3C5A">
        <w:rPr>
          <w:lang w:eastAsia="zh-CN"/>
        </w:rPr>
        <w:t xml:space="preserve">with </w:t>
      </w:r>
      <w:r w:rsidR="003C76D8">
        <w:rPr>
          <w:lang w:eastAsia="zh-CN"/>
        </w:rPr>
        <w:t>user information (e.g. user’s bio information including finger print</w:t>
      </w:r>
      <w:r w:rsidR="007E3BD1">
        <w:rPr>
          <w:lang w:eastAsia="zh-CN"/>
        </w:rPr>
        <w:t>s</w:t>
      </w:r>
      <w:r w:rsidR="003C76D8">
        <w:rPr>
          <w:lang w:eastAsia="zh-CN"/>
        </w:rPr>
        <w:t xml:space="preserve">, facial image) </w:t>
      </w:r>
      <w:r w:rsidR="004A5709">
        <w:rPr>
          <w:rFonts w:hint="eastAsia"/>
          <w:lang w:eastAsia="ko-KR"/>
        </w:rPr>
        <w:t xml:space="preserve">in </w:t>
      </w:r>
      <w:r w:rsidR="004A5709">
        <w:rPr>
          <w:lang w:eastAsia="ko-KR"/>
        </w:rPr>
        <w:t xml:space="preserve">the UE and how to </w:t>
      </w:r>
      <w:r w:rsidR="00431E71">
        <w:rPr>
          <w:lang w:eastAsia="ko-KR"/>
        </w:rPr>
        <w:t>forward</w:t>
      </w:r>
      <w:r w:rsidR="004A5709">
        <w:rPr>
          <w:lang w:eastAsia="ko-KR"/>
        </w:rPr>
        <w:t xml:space="preserve"> the result of the user authentication to the 5GC</w:t>
      </w:r>
      <w:r w:rsidR="00871FBA">
        <w:rPr>
          <w:lang w:eastAsia="ko-KR"/>
        </w:rPr>
        <w:t>.</w:t>
      </w:r>
    </w:p>
    <w:p w:rsidR="003C76D8" w:rsidRDefault="003C76D8" w:rsidP="00D954D7">
      <w:pPr>
        <w:pStyle w:val="B1"/>
        <w:numPr>
          <w:ilvl w:val="1"/>
          <w:numId w:val="13"/>
        </w:numPr>
        <w:rPr>
          <w:lang w:eastAsia="zh-CN"/>
        </w:rPr>
      </w:pPr>
      <w:r>
        <w:rPr>
          <w:lang w:eastAsia="zh-CN"/>
        </w:rPr>
        <w:t>Study how to expose a digital identity service to AF for 3</w:t>
      </w:r>
      <w:r w:rsidRPr="003C76D8">
        <w:rPr>
          <w:vertAlign w:val="superscript"/>
          <w:lang w:eastAsia="zh-CN"/>
        </w:rPr>
        <w:t>rd</w:t>
      </w:r>
      <w:r>
        <w:rPr>
          <w:lang w:eastAsia="zh-CN"/>
        </w:rPr>
        <w:t xml:space="preserve"> party services, including how to bind the </w:t>
      </w:r>
      <w:r w:rsidR="00B23758">
        <w:rPr>
          <w:lang w:eastAsia="zh-CN"/>
        </w:rPr>
        <w:t>user identity of the external identity provider</w:t>
      </w:r>
      <w:r>
        <w:rPr>
          <w:lang w:eastAsia="zh-CN"/>
        </w:rPr>
        <w:t xml:space="preserve"> and the </w:t>
      </w:r>
      <w:r w:rsidR="00B23758">
        <w:rPr>
          <w:lang w:eastAsia="zh-CN"/>
        </w:rPr>
        <w:t xml:space="preserve">UE </w:t>
      </w:r>
      <w:r>
        <w:rPr>
          <w:lang w:eastAsia="zh-CN"/>
        </w:rPr>
        <w:t>subscription</w:t>
      </w:r>
      <w:r w:rsidR="00B23758">
        <w:rPr>
          <w:lang w:eastAsia="zh-CN"/>
        </w:rPr>
        <w:t xml:space="preserve"> either for</w:t>
      </w:r>
      <w:r>
        <w:rPr>
          <w:lang w:eastAsia="zh-CN"/>
        </w:rPr>
        <w:t xml:space="preserve"> </w:t>
      </w:r>
      <w:r w:rsidR="00B23758">
        <w:rPr>
          <w:lang w:eastAsia="zh-CN"/>
        </w:rPr>
        <w:t xml:space="preserve">verifying </w:t>
      </w:r>
      <w:r>
        <w:rPr>
          <w:lang w:eastAsia="zh-CN"/>
        </w:rPr>
        <w:t>multiple user devices belonging to the same user</w:t>
      </w:r>
      <w:r w:rsidR="00B23758">
        <w:rPr>
          <w:lang w:eastAsia="zh-CN"/>
        </w:rPr>
        <w:t xml:space="preserve"> or for invoking the NEF services with using the user identity of the external identity provider</w:t>
      </w:r>
      <w:r>
        <w:rPr>
          <w:lang w:eastAsia="zh-CN"/>
        </w:rPr>
        <w:t>.</w:t>
      </w:r>
    </w:p>
    <w:p w:rsidR="002A06B8" w:rsidRDefault="002A06B8" w:rsidP="002A06B8">
      <w:pPr>
        <w:rPr>
          <w:lang w:val="en-US" w:eastAsia="ko-KR"/>
        </w:rPr>
      </w:pPr>
      <w:r>
        <w:rPr>
          <w:rFonts w:hint="eastAsia"/>
          <w:lang w:val="en-US" w:eastAsia="ko-KR"/>
        </w:rPr>
        <w:t>Objective</w:t>
      </w:r>
      <w:r>
        <w:rPr>
          <w:lang w:val="en-US" w:eastAsia="ko-KR"/>
        </w:rPr>
        <w:t xml:space="preserve"> 3: Enhancements for supporting </w:t>
      </w:r>
      <w:r w:rsidR="00066376">
        <w:rPr>
          <w:lang w:val="en-US" w:eastAsia="ko-KR"/>
        </w:rPr>
        <w:t xml:space="preserve">End-to-End QoS Control for </w:t>
      </w:r>
      <w:r w:rsidR="004F1BC1">
        <w:rPr>
          <w:lang w:val="en-US" w:eastAsia="ko-KR"/>
        </w:rPr>
        <w:t xml:space="preserve">Mobile </w:t>
      </w:r>
      <w:r w:rsidR="00066376">
        <w:rPr>
          <w:lang w:val="en-US" w:eastAsia="ko-KR"/>
        </w:rPr>
        <w:t>Metaverse services</w:t>
      </w:r>
      <w:r>
        <w:rPr>
          <w:lang w:val="en-US" w:eastAsia="ko-KR"/>
        </w:rPr>
        <w:t>:</w:t>
      </w:r>
    </w:p>
    <w:p w:rsidR="00FD3F49" w:rsidRPr="00572C08" w:rsidRDefault="002A06B8" w:rsidP="00FD3F49">
      <w:pPr>
        <w:pStyle w:val="B1"/>
        <w:numPr>
          <w:ilvl w:val="1"/>
          <w:numId w:val="15"/>
        </w:numPr>
        <w:rPr>
          <w:lang w:eastAsia="zh-CN"/>
        </w:rPr>
      </w:pPr>
      <w:r>
        <w:rPr>
          <w:lang w:eastAsia="zh-CN"/>
        </w:rPr>
        <w:t xml:space="preserve">Study how to </w:t>
      </w:r>
      <w:r w:rsidR="00145458">
        <w:rPr>
          <w:lang w:eastAsia="zh-CN"/>
        </w:rPr>
        <w:t xml:space="preserve">enable QoS control (including congestion control) and enforcement in total end-to-end range which includes the range between the UE and the </w:t>
      </w:r>
      <w:r w:rsidR="00AE3DBC">
        <w:rPr>
          <w:lang w:eastAsia="zh-CN"/>
        </w:rPr>
        <w:t xml:space="preserve">tethered </w:t>
      </w:r>
      <w:r w:rsidR="00145458">
        <w:rPr>
          <w:lang w:eastAsia="zh-CN"/>
        </w:rPr>
        <w:t xml:space="preserve">wearable devices for </w:t>
      </w:r>
      <w:r w:rsidR="001F6CC8">
        <w:rPr>
          <w:lang w:eastAsia="zh-CN"/>
        </w:rPr>
        <w:t xml:space="preserve">mobile </w:t>
      </w:r>
      <w:r w:rsidR="00145458">
        <w:rPr>
          <w:lang w:eastAsia="zh-CN"/>
        </w:rPr>
        <w:t>metaverse services behind the UE, and the range between the UPF and the Ap</w:t>
      </w:r>
      <w:r w:rsidR="00FD3F49">
        <w:rPr>
          <w:lang w:eastAsia="zh-CN"/>
        </w:rPr>
        <w:t>plication Server (e.g. N6 part), including</w:t>
      </w:r>
      <w:r w:rsidR="00D171F3">
        <w:rPr>
          <w:lang w:eastAsia="zh-CN"/>
        </w:rPr>
        <w:t xml:space="preserve"> but not limited</w:t>
      </w:r>
      <w:r w:rsidR="00ED0816">
        <w:rPr>
          <w:lang w:eastAsia="zh-CN"/>
        </w:rPr>
        <w:t xml:space="preserve"> to</w:t>
      </w:r>
      <w:r w:rsidR="00FD3F49">
        <w:rPr>
          <w:lang w:eastAsia="zh-CN"/>
        </w:rPr>
        <w:t>:</w:t>
      </w:r>
    </w:p>
    <w:p w:rsidR="00FD3F49" w:rsidRDefault="00AE3DBC" w:rsidP="00FD3F49">
      <w:pPr>
        <w:pStyle w:val="B1"/>
        <w:numPr>
          <w:ilvl w:val="0"/>
          <w:numId w:val="18"/>
        </w:numPr>
        <w:rPr>
          <w:lang w:eastAsia="ko-KR"/>
        </w:rPr>
      </w:pPr>
      <w:r>
        <w:rPr>
          <w:rFonts w:hint="eastAsia"/>
          <w:lang w:eastAsia="ko-KR"/>
        </w:rPr>
        <w:t xml:space="preserve"> L4</w:t>
      </w:r>
      <w:r w:rsidR="002C1484">
        <w:rPr>
          <w:rFonts w:hint="eastAsia"/>
          <w:lang w:eastAsia="ko-KR"/>
        </w:rPr>
        <w:t xml:space="preserve">S support in the gateway UE of </w:t>
      </w:r>
      <w:r>
        <w:rPr>
          <w:rFonts w:hint="eastAsia"/>
          <w:lang w:eastAsia="ko-KR"/>
        </w:rPr>
        <w:t xml:space="preserve">the </w:t>
      </w:r>
      <w:r>
        <w:rPr>
          <w:lang w:eastAsia="ko-KR"/>
        </w:rPr>
        <w:t>tethered</w:t>
      </w:r>
      <w:r>
        <w:rPr>
          <w:rFonts w:hint="eastAsia"/>
          <w:lang w:eastAsia="ko-KR"/>
        </w:rPr>
        <w:t xml:space="preserve"> </w:t>
      </w:r>
      <w:r>
        <w:rPr>
          <w:lang w:eastAsia="ko-KR"/>
        </w:rPr>
        <w:t xml:space="preserve">wearable devices; </w:t>
      </w:r>
    </w:p>
    <w:p w:rsidR="00AE3DBC" w:rsidRDefault="00AE3DBC" w:rsidP="00FD3F49">
      <w:pPr>
        <w:pStyle w:val="B1"/>
        <w:numPr>
          <w:ilvl w:val="0"/>
          <w:numId w:val="18"/>
        </w:numPr>
        <w:rPr>
          <w:lang w:eastAsia="ko-KR"/>
        </w:rPr>
      </w:pPr>
      <w:r>
        <w:rPr>
          <w:rFonts w:hint="eastAsia"/>
          <w:lang w:eastAsia="ko-KR"/>
        </w:rPr>
        <w:t xml:space="preserve"> QoS mapping between 5G QoS Flow and </w:t>
      </w:r>
      <w:r>
        <w:rPr>
          <w:lang w:eastAsia="ko-KR"/>
        </w:rPr>
        <w:t>Non-3GPP QoS (e.g. by use of DSCP code);</w:t>
      </w:r>
    </w:p>
    <w:p w:rsidR="00AE3DBC" w:rsidRDefault="00AE3DBC" w:rsidP="00FD3F49">
      <w:pPr>
        <w:pStyle w:val="B1"/>
        <w:numPr>
          <w:ilvl w:val="0"/>
          <w:numId w:val="18"/>
        </w:numPr>
        <w:rPr>
          <w:lang w:eastAsia="ko-KR"/>
        </w:rPr>
      </w:pPr>
      <w:r>
        <w:rPr>
          <w:lang w:eastAsia="ko-KR"/>
        </w:rPr>
        <w:t xml:space="preserve"> QoS statistics monitoring and analytics for N6 part</w:t>
      </w:r>
    </w:p>
    <w:p w:rsidR="00FD3F49" w:rsidRDefault="00BE3BD2" w:rsidP="0073224B">
      <w:pPr>
        <w:pStyle w:val="B1"/>
        <w:numPr>
          <w:ilvl w:val="1"/>
          <w:numId w:val="15"/>
        </w:numPr>
        <w:rPr>
          <w:lang w:eastAsia="zh-CN"/>
        </w:rPr>
      </w:pPr>
      <w:r>
        <w:rPr>
          <w:lang w:eastAsia="zh-CN"/>
        </w:rPr>
        <w:t xml:space="preserve">Study how to </w:t>
      </w:r>
      <w:r w:rsidR="00AE3DBC">
        <w:rPr>
          <w:lang w:eastAsia="zh-CN"/>
        </w:rPr>
        <w:t>support</w:t>
      </w:r>
      <w:r w:rsidR="00D722C1">
        <w:rPr>
          <w:lang w:eastAsia="zh-CN"/>
        </w:rPr>
        <w:t xml:space="preserve"> dynamic QoS Flow control by the trigger from UE Application traffics for a single PDU Session</w:t>
      </w:r>
      <w:r w:rsidR="00FD3F49">
        <w:rPr>
          <w:lang w:eastAsia="zh-CN"/>
        </w:rPr>
        <w:t>, including</w:t>
      </w:r>
      <w:r w:rsidR="00ED0816">
        <w:rPr>
          <w:lang w:eastAsia="zh-CN"/>
        </w:rPr>
        <w:t xml:space="preserve"> but not limited to</w:t>
      </w:r>
      <w:r w:rsidR="00FD3F49">
        <w:rPr>
          <w:lang w:eastAsia="zh-CN"/>
        </w:rPr>
        <w:t>:</w:t>
      </w:r>
    </w:p>
    <w:p w:rsidR="00FD3F49" w:rsidRDefault="00D722C1" w:rsidP="00FD3F49">
      <w:pPr>
        <w:pStyle w:val="B1"/>
        <w:numPr>
          <w:ilvl w:val="0"/>
          <w:numId w:val="18"/>
        </w:numPr>
        <w:rPr>
          <w:lang w:eastAsia="zh-CN"/>
        </w:rPr>
      </w:pPr>
      <w:r>
        <w:rPr>
          <w:lang w:eastAsia="zh-CN"/>
        </w:rPr>
        <w:t xml:space="preserve"> </w:t>
      </w:r>
      <w:r w:rsidR="00FD3F49">
        <w:rPr>
          <w:lang w:eastAsia="zh-CN"/>
        </w:rPr>
        <w:t>By using existing UE reporting to network procedure (e.g. Traffic Category)</w:t>
      </w:r>
      <w:r w:rsidR="00AE3DBC">
        <w:rPr>
          <w:lang w:eastAsia="zh-CN"/>
        </w:rPr>
        <w:t>;</w:t>
      </w:r>
    </w:p>
    <w:p w:rsidR="00FD3F49" w:rsidRDefault="00FD3F49" w:rsidP="00FD3F49">
      <w:pPr>
        <w:pStyle w:val="B1"/>
        <w:numPr>
          <w:ilvl w:val="0"/>
          <w:numId w:val="18"/>
        </w:numPr>
        <w:rPr>
          <w:lang w:eastAsia="zh-CN"/>
        </w:rPr>
      </w:pPr>
      <w:r>
        <w:rPr>
          <w:lang w:eastAsia="zh-CN"/>
        </w:rPr>
        <w:t xml:space="preserve"> By using NEF API from UE Application</w:t>
      </w:r>
    </w:p>
    <w:p w:rsidR="00BE3BD2" w:rsidRDefault="003A0C9A" w:rsidP="0073224B">
      <w:pPr>
        <w:pStyle w:val="B1"/>
        <w:numPr>
          <w:ilvl w:val="1"/>
          <w:numId w:val="15"/>
        </w:numPr>
        <w:rPr>
          <w:lang w:eastAsia="zh-CN"/>
        </w:rPr>
      </w:pPr>
      <w:r>
        <w:rPr>
          <w:lang w:eastAsia="zh-CN"/>
        </w:rPr>
        <w:t xml:space="preserve">Study how to further enhance traffic handling, monitoring, and analytics for </w:t>
      </w:r>
      <w:r w:rsidR="001F6CC8">
        <w:rPr>
          <w:lang w:eastAsia="zh-CN"/>
        </w:rPr>
        <w:t xml:space="preserve">mobile </w:t>
      </w:r>
      <w:r>
        <w:rPr>
          <w:lang w:eastAsia="zh-CN"/>
        </w:rPr>
        <w:t>metaverse services.</w:t>
      </w:r>
      <w:r w:rsidR="00D722C1">
        <w:rPr>
          <w:lang w:eastAsia="zh-CN"/>
        </w:rPr>
        <w:t xml:space="preserve"> </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17"/>
        <w:gridCol w:w="1050"/>
        <w:gridCol w:w="2186"/>
      </w:tblGrid>
      <w:tr w:rsidR="00B2743D" w:rsidRPr="00572C08" w:rsidTr="009B493F">
        <w:tc>
          <w:tcPr>
            <w:tcW w:w="9413" w:type="dxa"/>
            <w:gridSpan w:val="6"/>
            <w:shd w:val="clear" w:color="auto" w:fill="D9D9D9"/>
            <w:tcMar>
              <w:left w:w="57" w:type="dxa"/>
              <w:right w:w="57" w:type="dxa"/>
            </w:tcMar>
            <w:vAlign w:val="center"/>
          </w:tcPr>
          <w:p w:rsidR="00B2743D" w:rsidRPr="00572C08" w:rsidRDefault="00B2743D" w:rsidP="009B493F">
            <w:pPr>
              <w:pStyle w:val="TAL"/>
              <w:ind w:right="-99"/>
              <w:jc w:val="center"/>
              <w:rPr>
                <w:b/>
                <w:sz w:val="16"/>
                <w:szCs w:val="16"/>
              </w:rPr>
            </w:pPr>
            <w:r w:rsidRPr="00572C08">
              <w:rPr>
                <w:b/>
                <w:sz w:val="16"/>
                <w:szCs w:val="16"/>
              </w:rPr>
              <w:t xml:space="preserve">New specifications </w:t>
            </w:r>
            <w:r w:rsidRPr="00572C08">
              <w:rPr>
                <w:i/>
                <w:sz w:val="16"/>
                <w:szCs w:val="16"/>
              </w:rPr>
              <w:t>{One line per specification. Create/delete lines as needed}</w:t>
            </w:r>
          </w:p>
        </w:tc>
      </w:tr>
      <w:tr w:rsidR="00FF3F0C" w:rsidRPr="00572C08" w:rsidTr="00286106">
        <w:tc>
          <w:tcPr>
            <w:tcW w:w="1617" w:type="dxa"/>
            <w:shd w:val="clear" w:color="auto" w:fill="D9D9D9"/>
            <w:tcMar>
              <w:left w:w="57" w:type="dxa"/>
              <w:right w:w="57" w:type="dxa"/>
            </w:tcMar>
            <w:vAlign w:val="center"/>
          </w:tcPr>
          <w:p w:rsidR="00FF3F0C" w:rsidRPr="00572C08" w:rsidRDefault="00FF3F0C" w:rsidP="00A35110">
            <w:pPr>
              <w:spacing w:after="0"/>
              <w:ind w:right="-99"/>
              <w:rPr>
                <w:sz w:val="16"/>
                <w:szCs w:val="16"/>
              </w:rPr>
            </w:pPr>
            <w:r w:rsidRPr="00572C08">
              <w:rPr>
                <w:sz w:val="16"/>
                <w:szCs w:val="16"/>
              </w:rPr>
              <w:t xml:space="preserve">Type </w:t>
            </w:r>
          </w:p>
        </w:tc>
        <w:tc>
          <w:tcPr>
            <w:tcW w:w="1134" w:type="dxa"/>
            <w:shd w:val="clear" w:color="auto" w:fill="D9D9D9"/>
            <w:tcMar>
              <w:left w:w="57" w:type="dxa"/>
              <w:right w:w="57" w:type="dxa"/>
            </w:tcMar>
            <w:vAlign w:val="center"/>
          </w:tcPr>
          <w:p w:rsidR="00FF3F0C" w:rsidRPr="00572C08" w:rsidRDefault="00B567D1" w:rsidP="00B567D1">
            <w:pPr>
              <w:spacing w:after="0"/>
              <w:ind w:right="-99"/>
            </w:pPr>
            <w:r w:rsidRPr="00572C08">
              <w:rPr>
                <w:sz w:val="16"/>
                <w:szCs w:val="16"/>
              </w:rPr>
              <w:t>TS/TR number</w:t>
            </w:r>
          </w:p>
        </w:tc>
        <w:tc>
          <w:tcPr>
            <w:tcW w:w="2409" w:type="dxa"/>
            <w:shd w:val="clear" w:color="auto" w:fill="D9D9D9"/>
            <w:tcMar>
              <w:left w:w="57" w:type="dxa"/>
              <w:right w:w="57" w:type="dxa"/>
            </w:tcMar>
            <w:vAlign w:val="center"/>
          </w:tcPr>
          <w:p w:rsidR="00FF3F0C" w:rsidRPr="00572C08" w:rsidRDefault="00FF3F0C" w:rsidP="009B493F">
            <w:pPr>
              <w:spacing w:after="0"/>
              <w:ind w:right="-99"/>
              <w:rPr>
                <w:rFonts w:ascii="Arial" w:hAnsi="Arial"/>
                <w:sz w:val="16"/>
                <w:szCs w:val="16"/>
              </w:rPr>
            </w:pPr>
            <w:r w:rsidRPr="00572C08">
              <w:rPr>
                <w:rFonts w:ascii="Arial" w:hAnsi="Arial"/>
                <w:sz w:val="16"/>
                <w:szCs w:val="16"/>
              </w:rPr>
              <w:t>Title</w:t>
            </w:r>
          </w:p>
        </w:tc>
        <w:tc>
          <w:tcPr>
            <w:tcW w:w="1017" w:type="dxa"/>
            <w:shd w:val="clear" w:color="auto" w:fill="D9D9D9"/>
            <w:tcMar>
              <w:left w:w="57" w:type="dxa"/>
              <w:right w:w="57" w:type="dxa"/>
            </w:tcMar>
            <w:vAlign w:val="center"/>
          </w:tcPr>
          <w:p w:rsidR="00FF3F0C" w:rsidRPr="00572C08" w:rsidRDefault="00FF3F0C" w:rsidP="009B493F">
            <w:pPr>
              <w:spacing w:after="0"/>
              <w:ind w:right="-99"/>
              <w:rPr>
                <w:rFonts w:ascii="Arial" w:hAnsi="Arial"/>
                <w:sz w:val="16"/>
                <w:szCs w:val="16"/>
              </w:rPr>
            </w:pPr>
            <w:r w:rsidRPr="00572C08">
              <w:rPr>
                <w:rFonts w:ascii="Arial" w:hAnsi="Arial"/>
                <w:sz w:val="16"/>
                <w:szCs w:val="16"/>
              </w:rPr>
              <w:t xml:space="preserve">For info </w:t>
            </w:r>
            <w:r w:rsidRPr="00572C08">
              <w:rPr>
                <w:rFonts w:ascii="Arial" w:hAnsi="Arial"/>
                <w:sz w:val="16"/>
                <w:szCs w:val="16"/>
              </w:rPr>
              <w:br/>
              <w:t xml:space="preserve">at TSG# </w:t>
            </w:r>
          </w:p>
        </w:tc>
        <w:tc>
          <w:tcPr>
            <w:tcW w:w="1050" w:type="dxa"/>
            <w:shd w:val="clear" w:color="auto" w:fill="D9D9D9"/>
            <w:tcMar>
              <w:left w:w="57" w:type="dxa"/>
              <w:right w:w="57" w:type="dxa"/>
            </w:tcMar>
            <w:vAlign w:val="center"/>
          </w:tcPr>
          <w:p w:rsidR="00FF3F0C" w:rsidRPr="00572C08" w:rsidRDefault="00FF3F0C" w:rsidP="009B493F">
            <w:pPr>
              <w:spacing w:after="0"/>
              <w:ind w:right="-99"/>
              <w:rPr>
                <w:rFonts w:ascii="Arial" w:hAnsi="Arial"/>
                <w:sz w:val="16"/>
                <w:szCs w:val="16"/>
              </w:rPr>
            </w:pPr>
            <w:r w:rsidRPr="00572C08">
              <w:rPr>
                <w:rFonts w:ascii="Arial" w:hAnsi="Arial"/>
                <w:sz w:val="16"/>
                <w:szCs w:val="16"/>
              </w:rPr>
              <w:t>For approval at TSG#</w:t>
            </w:r>
          </w:p>
        </w:tc>
        <w:tc>
          <w:tcPr>
            <w:tcW w:w="2186" w:type="dxa"/>
            <w:shd w:val="clear" w:color="auto" w:fill="D9D9D9"/>
            <w:tcMar>
              <w:left w:w="57" w:type="dxa"/>
              <w:right w:w="57" w:type="dxa"/>
            </w:tcMar>
            <w:vAlign w:val="center"/>
          </w:tcPr>
          <w:p w:rsidR="00FF3F0C" w:rsidRPr="00572C08" w:rsidRDefault="00FF3F0C" w:rsidP="009B493F">
            <w:pPr>
              <w:spacing w:after="0"/>
              <w:ind w:right="-99"/>
              <w:rPr>
                <w:rFonts w:ascii="Arial" w:hAnsi="Arial"/>
                <w:sz w:val="16"/>
                <w:szCs w:val="16"/>
              </w:rPr>
            </w:pPr>
            <w:r w:rsidRPr="00572C08">
              <w:rPr>
                <w:rFonts w:ascii="Arial" w:hAnsi="Arial"/>
                <w:sz w:val="16"/>
                <w:szCs w:val="16"/>
              </w:rPr>
              <w:t>R</w:t>
            </w:r>
            <w:r w:rsidR="00011074" w:rsidRPr="00572C08">
              <w:rPr>
                <w:rFonts w:ascii="Arial" w:hAnsi="Arial"/>
                <w:sz w:val="16"/>
                <w:szCs w:val="16"/>
              </w:rPr>
              <w:t>apporteur</w:t>
            </w:r>
          </w:p>
        </w:tc>
      </w:tr>
      <w:tr w:rsidR="002804A2" w:rsidRPr="00572C08" w:rsidTr="00286106">
        <w:tc>
          <w:tcPr>
            <w:tcW w:w="1617" w:type="dxa"/>
          </w:tcPr>
          <w:p w:rsidR="002804A2" w:rsidRPr="00572C08" w:rsidRDefault="002804A2" w:rsidP="002804A2">
            <w:pPr>
              <w:spacing w:after="0"/>
              <w:rPr>
                <w:i/>
              </w:rPr>
            </w:pPr>
            <w:r w:rsidRPr="00572C08">
              <w:rPr>
                <w:rFonts w:hint="eastAsia"/>
              </w:rPr>
              <w:t>Internal TR</w:t>
            </w:r>
          </w:p>
        </w:tc>
        <w:tc>
          <w:tcPr>
            <w:tcW w:w="1134" w:type="dxa"/>
          </w:tcPr>
          <w:p w:rsidR="002804A2" w:rsidRPr="00572C08" w:rsidRDefault="002804A2" w:rsidP="002804A2">
            <w:pPr>
              <w:spacing w:after="0"/>
              <w:rPr>
                <w:i/>
              </w:rPr>
            </w:pPr>
            <w:r w:rsidRPr="00572C08">
              <w:rPr>
                <w:rFonts w:hint="eastAsia"/>
              </w:rPr>
              <w:t>23.xyz</w:t>
            </w:r>
          </w:p>
        </w:tc>
        <w:tc>
          <w:tcPr>
            <w:tcW w:w="2409" w:type="dxa"/>
          </w:tcPr>
          <w:p w:rsidR="002804A2" w:rsidRPr="00572C08" w:rsidRDefault="002804A2" w:rsidP="00FB7F11">
            <w:pPr>
              <w:spacing w:after="0"/>
              <w:rPr>
                <w:i/>
              </w:rPr>
            </w:pPr>
            <w:r w:rsidRPr="00572C08">
              <w:t xml:space="preserve">Study on architecture enhancements for </w:t>
            </w:r>
            <w:r w:rsidR="00FB7F11" w:rsidRPr="00572C08">
              <w:t>5G Mobile Metaverse</w:t>
            </w:r>
            <w:r w:rsidRPr="00572C08">
              <w:t xml:space="preserve"> services</w:t>
            </w:r>
          </w:p>
        </w:tc>
        <w:tc>
          <w:tcPr>
            <w:tcW w:w="1017" w:type="dxa"/>
          </w:tcPr>
          <w:p w:rsidR="002804A2" w:rsidRPr="00572C08" w:rsidRDefault="002804A2" w:rsidP="00FB7F11">
            <w:pPr>
              <w:spacing w:after="0"/>
              <w:rPr>
                <w:i/>
              </w:rPr>
            </w:pPr>
            <w:r w:rsidRPr="00572C08">
              <w:t>TSG#</w:t>
            </w:r>
            <w:r w:rsidR="00FB7F11" w:rsidRPr="00572C08">
              <w:t>105</w:t>
            </w:r>
          </w:p>
        </w:tc>
        <w:tc>
          <w:tcPr>
            <w:tcW w:w="1050" w:type="dxa"/>
          </w:tcPr>
          <w:p w:rsidR="002804A2" w:rsidRPr="00572C08" w:rsidRDefault="002804A2" w:rsidP="00FB7F11">
            <w:pPr>
              <w:spacing w:after="0"/>
              <w:rPr>
                <w:i/>
              </w:rPr>
            </w:pPr>
            <w:r w:rsidRPr="00572C08">
              <w:t>TSG#</w:t>
            </w:r>
            <w:r w:rsidR="00FB7F11" w:rsidRPr="00572C08">
              <w:t>106</w:t>
            </w:r>
          </w:p>
        </w:tc>
        <w:tc>
          <w:tcPr>
            <w:tcW w:w="2186" w:type="dxa"/>
          </w:tcPr>
          <w:p w:rsidR="002804A2" w:rsidRPr="00572C08" w:rsidRDefault="002079A1" w:rsidP="00465606">
            <w:pPr>
              <w:spacing w:after="0"/>
              <w:rPr>
                <w:iCs/>
              </w:rPr>
            </w:pPr>
            <w:r>
              <w:rPr>
                <w:iCs/>
              </w:rPr>
              <w:t>Samsung</w:t>
            </w:r>
            <w:r w:rsidR="00465606" w:rsidRPr="00572C08">
              <w:rPr>
                <w:iCs/>
              </w:rPr>
              <w:t xml:space="preserve"> </w:t>
            </w: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572C08"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572C08" w:rsidRDefault="004C634D" w:rsidP="00CD3153">
            <w:pPr>
              <w:pStyle w:val="TAL"/>
              <w:ind w:right="-99"/>
              <w:jc w:val="center"/>
              <w:rPr>
                <w:sz w:val="16"/>
                <w:szCs w:val="16"/>
              </w:rPr>
            </w:pPr>
            <w:r w:rsidRPr="00572C08">
              <w:rPr>
                <w:b/>
                <w:sz w:val="16"/>
                <w:szCs w:val="16"/>
              </w:rPr>
              <w:t xml:space="preserve">Impacted existing TS/TR </w:t>
            </w:r>
            <w:r w:rsidR="00CD3153" w:rsidRPr="00572C08">
              <w:rPr>
                <w:i/>
                <w:sz w:val="16"/>
                <w:szCs w:val="16"/>
              </w:rPr>
              <w:t>{One line per specification. Create/delete lines as needed}</w:t>
            </w:r>
          </w:p>
        </w:tc>
      </w:tr>
      <w:tr w:rsidR="009428A9" w:rsidRPr="00572C08"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572C08" w:rsidRDefault="009428A9" w:rsidP="00C3799C">
            <w:pPr>
              <w:pStyle w:val="TAL"/>
              <w:ind w:right="-99"/>
              <w:rPr>
                <w:sz w:val="16"/>
                <w:szCs w:val="16"/>
              </w:rPr>
            </w:pPr>
            <w:r w:rsidRPr="00572C08">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572C08" w:rsidRDefault="009428A9" w:rsidP="00251D80">
            <w:pPr>
              <w:spacing w:after="0"/>
              <w:ind w:right="-99"/>
              <w:rPr>
                <w:sz w:val="16"/>
                <w:szCs w:val="16"/>
              </w:rPr>
            </w:pPr>
            <w:r w:rsidRPr="00572C08">
              <w:rPr>
                <w:sz w:val="16"/>
                <w:szCs w:val="16"/>
              </w:rPr>
              <w:t>D</w:t>
            </w:r>
            <w:r w:rsidRPr="00572C0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572C08" w:rsidRDefault="009428A9" w:rsidP="00C3799C">
            <w:pPr>
              <w:pStyle w:val="TAL"/>
              <w:ind w:right="-99"/>
              <w:rPr>
                <w:sz w:val="16"/>
                <w:szCs w:val="16"/>
              </w:rPr>
            </w:pPr>
            <w:r w:rsidRPr="00572C08">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572C08" w:rsidRDefault="009428A9" w:rsidP="00C3799C">
            <w:pPr>
              <w:pStyle w:val="TAL"/>
              <w:ind w:right="-99"/>
              <w:rPr>
                <w:sz w:val="16"/>
                <w:szCs w:val="16"/>
              </w:rPr>
            </w:pPr>
            <w:r w:rsidRPr="00572C08">
              <w:rPr>
                <w:sz w:val="16"/>
                <w:szCs w:val="16"/>
              </w:rPr>
              <w:t>Remarks</w:t>
            </w:r>
          </w:p>
        </w:tc>
      </w:tr>
      <w:tr w:rsidR="009428A9" w:rsidRPr="00572C08"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572C08" w:rsidRDefault="009428A9" w:rsidP="00251D80">
            <w:pPr>
              <w:spacing w:after="0"/>
              <w:rPr>
                <w:i/>
              </w:rPr>
            </w:pPr>
            <w:r w:rsidRPr="00572C08">
              <w:rPr>
                <w:i/>
              </w:rPr>
              <w:t>{E.g. "22.281"}</w:t>
            </w:r>
          </w:p>
        </w:tc>
        <w:tc>
          <w:tcPr>
            <w:tcW w:w="4344" w:type="dxa"/>
            <w:tcBorders>
              <w:top w:val="single" w:sz="4" w:space="0" w:color="auto"/>
              <w:left w:val="single" w:sz="4" w:space="0" w:color="auto"/>
              <w:bottom w:val="single" w:sz="4" w:space="0" w:color="auto"/>
              <w:right w:val="single" w:sz="4" w:space="0" w:color="auto"/>
            </w:tcBorders>
          </w:tcPr>
          <w:p w:rsidR="009428A9" w:rsidRPr="00572C08" w:rsidRDefault="009428A9" w:rsidP="00251D80">
            <w:pPr>
              <w:spacing w:after="0"/>
              <w:rPr>
                <w:i/>
              </w:rPr>
            </w:pPr>
            <w:r w:rsidRPr="00572C08">
              <w:rPr>
                <w:i/>
              </w:rPr>
              <w:t xml:space="preserve">{Possible values: </w:t>
            </w:r>
          </w:p>
          <w:p w:rsidR="009428A9" w:rsidRPr="00572C08" w:rsidRDefault="009428A9" w:rsidP="000E630D">
            <w:pPr>
              <w:spacing w:after="0"/>
              <w:rPr>
                <w:i/>
              </w:rPr>
            </w:pPr>
            <w:r w:rsidRPr="00572C08">
              <w:rPr>
                <w:i/>
              </w:rPr>
              <w:t>- either free text (e.g. “</w:t>
            </w:r>
            <w:r w:rsidR="000E630D" w:rsidRPr="00572C08">
              <w:rPr>
                <w:i/>
              </w:rPr>
              <w:t xml:space="preserve">CS </w:t>
            </w:r>
            <w:r w:rsidRPr="00572C08">
              <w:rPr>
                <w:i/>
              </w:rPr>
              <w:t xml:space="preserve">aspects to be removed") </w:t>
            </w:r>
            <w:r w:rsidRPr="00572C08">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rsidR="009428A9" w:rsidRPr="00572C08" w:rsidRDefault="009428A9" w:rsidP="006146D2">
            <w:pPr>
              <w:spacing w:after="0"/>
              <w:rPr>
                <w:i/>
              </w:rPr>
            </w:pPr>
            <w:r w:rsidRPr="00572C08">
              <w:rPr>
                <w:i/>
              </w:rPr>
              <w:t>{E.g. "TSG#89"}</w:t>
            </w:r>
          </w:p>
        </w:tc>
        <w:tc>
          <w:tcPr>
            <w:tcW w:w="2101" w:type="dxa"/>
            <w:tcBorders>
              <w:top w:val="single" w:sz="4" w:space="0" w:color="auto"/>
              <w:left w:val="single" w:sz="4" w:space="0" w:color="auto"/>
              <w:bottom w:val="single" w:sz="4" w:space="0" w:color="auto"/>
              <w:right w:val="single" w:sz="4" w:space="0" w:color="auto"/>
            </w:tcBorders>
          </w:tcPr>
          <w:p w:rsidR="009428A9" w:rsidRPr="00572C08" w:rsidRDefault="009428A9" w:rsidP="009428A9">
            <w:pPr>
              <w:spacing w:after="0"/>
              <w:rPr>
                <w:i/>
              </w:rPr>
            </w:pPr>
            <w:r w:rsidRPr="00572C08">
              <w:rPr>
                <w:i/>
              </w:rPr>
              <w:t>{Free text}</w:t>
            </w:r>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465606" w:rsidRDefault="002079A1" w:rsidP="00CD3153">
      <w:pPr>
        <w:ind w:right="-99"/>
        <w:rPr>
          <w:lang w:eastAsia="ko-KR"/>
        </w:rPr>
      </w:pPr>
      <w:r>
        <w:rPr>
          <w:lang w:eastAsia="ko-KR"/>
        </w:rPr>
        <w:t>Samsung</w:t>
      </w:r>
      <w:r w:rsidR="00465606">
        <w:rPr>
          <w:lang w:eastAsia="ko-KR"/>
        </w:rPr>
        <w:t xml:space="preserve"> </w:t>
      </w:r>
    </w:p>
    <w:p w:rsidR="008A76FD" w:rsidRDefault="00174617" w:rsidP="00C4305E">
      <w:pPr>
        <w:pStyle w:val="2"/>
        <w:spacing w:before="0"/>
      </w:pPr>
      <w:r>
        <w:lastRenderedPageBreak/>
        <w:t>7</w:t>
      </w:r>
      <w:r w:rsidR="009870A7">
        <w:tab/>
      </w:r>
      <w:r w:rsidR="008A76FD">
        <w:t>Work item leadership</w:t>
      </w:r>
    </w:p>
    <w:p w:rsidR="006A0D56" w:rsidRDefault="006A0D56" w:rsidP="006A0D56">
      <w:pPr>
        <w:spacing w:after="0"/>
        <w:ind w:right="-96"/>
      </w:pPr>
      <w:r>
        <w:t>SA2</w:t>
      </w:r>
    </w:p>
    <w:p w:rsidR="006A0D56" w:rsidRPr="00557B2E" w:rsidRDefault="006A0D56" w:rsidP="006A0D56">
      <w:pPr>
        <w:spacing w:after="0"/>
        <w:ind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465606" w:rsidRDefault="00465606" w:rsidP="00465606">
      <w:pPr>
        <w:pStyle w:val="Guidance"/>
        <w:rPr>
          <w:i w:val="0"/>
        </w:rPr>
      </w:pPr>
      <w:r>
        <w:rPr>
          <w:i w:val="0"/>
        </w:rPr>
        <w:t xml:space="preserve">SA3 - security and privacy aspects will be an important aspect of new </w:t>
      </w:r>
      <w:r w:rsidR="007E3BD1">
        <w:rPr>
          <w:i w:val="0"/>
        </w:rPr>
        <w:t xml:space="preserve">mobile </w:t>
      </w:r>
      <w:r>
        <w:rPr>
          <w:i w:val="0"/>
        </w:rPr>
        <w:t>metaverse service enablers - to ensure user privacy and to protect against fraudulent digital representation.</w:t>
      </w:r>
    </w:p>
    <w:p w:rsidR="00465606" w:rsidRDefault="007E3BD1" w:rsidP="00465606">
      <w:pPr>
        <w:pStyle w:val="Guidance"/>
        <w:rPr>
          <w:i w:val="0"/>
        </w:rPr>
      </w:pPr>
      <w:r>
        <w:rPr>
          <w:i w:val="0"/>
        </w:rPr>
        <w:t xml:space="preserve">SA4 - </w:t>
      </w:r>
      <w:r w:rsidR="00465606">
        <w:rPr>
          <w:i w:val="0"/>
        </w:rPr>
        <w:t>media aspects are relevant to this study, especially for avatar communications based on IMS and synchronization of media as captured in stage 1 requirements.</w:t>
      </w:r>
    </w:p>
    <w:p w:rsidR="00465606" w:rsidRDefault="00465606" w:rsidP="00465606">
      <w:pPr>
        <w:pStyle w:val="Guidance"/>
        <w:rPr>
          <w:i w:val="0"/>
        </w:rPr>
      </w:pPr>
      <w:r>
        <w:rPr>
          <w:i w:val="0"/>
        </w:rPr>
        <w:t xml:space="preserve">SA6 - application enabler aspects will be studied in parallel and coordination between the two studies may be needed for certain functionality, e.g. spatial localization and mapping support, management of digital assets including avatars. </w:t>
      </w:r>
    </w:p>
    <w:p w:rsidR="0033027D" w:rsidRPr="006A0D56" w:rsidRDefault="00872B3B" w:rsidP="006A0D56">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72C08" w:rsidTr="007D03D2">
        <w:trPr>
          <w:jc w:val="center"/>
        </w:trPr>
        <w:tc>
          <w:tcPr>
            <w:tcW w:w="0" w:type="auto"/>
            <w:shd w:val="clear" w:color="auto" w:fill="E0E0E0"/>
          </w:tcPr>
          <w:p w:rsidR="00557B2E" w:rsidRPr="00572C08" w:rsidRDefault="00557B2E" w:rsidP="001C5C86">
            <w:pPr>
              <w:pStyle w:val="TAH"/>
            </w:pPr>
            <w:r w:rsidRPr="00572C08">
              <w:t>Supporting IM name</w:t>
            </w:r>
          </w:p>
        </w:tc>
      </w:tr>
      <w:tr w:rsidR="00557B2E" w:rsidRPr="00572C08" w:rsidTr="007D03D2">
        <w:trPr>
          <w:jc w:val="center"/>
        </w:trPr>
        <w:tc>
          <w:tcPr>
            <w:tcW w:w="0" w:type="auto"/>
            <w:shd w:val="clear" w:color="auto" w:fill="auto"/>
          </w:tcPr>
          <w:p w:rsidR="00557B2E" w:rsidRPr="00572C08" w:rsidRDefault="00465606" w:rsidP="001C5C86">
            <w:pPr>
              <w:pStyle w:val="TAL"/>
            </w:pPr>
            <w:r w:rsidRPr="00572C08">
              <w:t>Samsung</w:t>
            </w:r>
          </w:p>
        </w:tc>
      </w:tr>
      <w:tr w:rsidR="0048267C" w:rsidRPr="00572C08" w:rsidTr="007D03D2">
        <w:trPr>
          <w:jc w:val="center"/>
        </w:trPr>
        <w:tc>
          <w:tcPr>
            <w:tcW w:w="0" w:type="auto"/>
            <w:shd w:val="clear" w:color="auto" w:fill="auto"/>
          </w:tcPr>
          <w:p w:rsidR="0048267C" w:rsidRPr="00572C08" w:rsidRDefault="002079A1" w:rsidP="001C5C86">
            <w:pPr>
              <w:pStyle w:val="TAL"/>
              <w:rPr>
                <w:lang w:eastAsia="ko-KR"/>
              </w:rPr>
            </w:pPr>
            <w:r>
              <w:rPr>
                <w:rFonts w:hint="eastAsia"/>
                <w:lang w:eastAsia="ko-KR"/>
              </w:rPr>
              <w:t>Dish</w:t>
            </w:r>
          </w:p>
        </w:tc>
      </w:tr>
      <w:tr w:rsidR="0048267C" w:rsidRPr="00572C08" w:rsidTr="007D03D2">
        <w:trPr>
          <w:jc w:val="center"/>
        </w:trPr>
        <w:tc>
          <w:tcPr>
            <w:tcW w:w="0" w:type="auto"/>
            <w:shd w:val="clear" w:color="auto" w:fill="auto"/>
          </w:tcPr>
          <w:p w:rsidR="0048267C" w:rsidRPr="00572C08" w:rsidRDefault="002079A1" w:rsidP="001C5C86">
            <w:pPr>
              <w:pStyle w:val="TAL"/>
              <w:rPr>
                <w:lang w:eastAsia="ko-KR"/>
              </w:rPr>
            </w:pPr>
            <w:r>
              <w:rPr>
                <w:rFonts w:hint="eastAsia"/>
                <w:lang w:eastAsia="ko-KR"/>
              </w:rPr>
              <w:t>LG Uplus</w:t>
            </w:r>
          </w:p>
        </w:tc>
      </w:tr>
      <w:tr w:rsidR="0048267C" w:rsidRPr="00572C08" w:rsidTr="007D03D2">
        <w:trPr>
          <w:jc w:val="center"/>
        </w:trPr>
        <w:tc>
          <w:tcPr>
            <w:tcW w:w="0" w:type="auto"/>
            <w:shd w:val="clear" w:color="auto" w:fill="auto"/>
          </w:tcPr>
          <w:p w:rsidR="0048267C" w:rsidRPr="00572C08" w:rsidRDefault="002079A1" w:rsidP="001C5C86">
            <w:pPr>
              <w:pStyle w:val="TAL"/>
              <w:rPr>
                <w:lang w:eastAsia="ko-KR"/>
              </w:rPr>
            </w:pPr>
            <w:r>
              <w:rPr>
                <w:rFonts w:hint="eastAsia"/>
                <w:lang w:eastAsia="ko-KR"/>
              </w:rPr>
              <w:t>KT</w:t>
            </w:r>
            <w:r w:rsidR="00F7063E">
              <w:rPr>
                <w:lang w:eastAsia="ko-KR"/>
              </w:rPr>
              <w:t xml:space="preserve"> Corp</w:t>
            </w:r>
          </w:p>
        </w:tc>
      </w:tr>
      <w:tr w:rsidR="00025316" w:rsidRPr="00572C08" w:rsidTr="007D03D2">
        <w:trPr>
          <w:jc w:val="center"/>
        </w:trPr>
        <w:tc>
          <w:tcPr>
            <w:tcW w:w="0" w:type="auto"/>
            <w:shd w:val="clear" w:color="auto" w:fill="auto"/>
          </w:tcPr>
          <w:p w:rsidR="00025316" w:rsidRPr="00572C08" w:rsidRDefault="00025316" w:rsidP="001C5C86">
            <w:pPr>
              <w:pStyle w:val="TAL"/>
            </w:pPr>
          </w:p>
        </w:tc>
      </w:tr>
      <w:tr w:rsidR="00025316" w:rsidRPr="00572C08" w:rsidTr="007D03D2">
        <w:trPr>
          <w:jc w:val="center"/>
        </w:trPr>
        <w:tc>
          <w:tcPr>
            <w:tcW w:w="0" w:type="auto"/>
            <w:shd w:val="clear" w:color="auto" w:fill="auto"/>
          </w:tcPr>
          <w:p w:rsidR="00025316" w:rsidRPr="00572C08" w:rsidRDefault="00025316" w:rsidP="001C5C86">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F70" w:rsidRDefault="00F26F70">
      <w:r>
        <w:separator/>
      </w:r>
    </w:p>
  </w:endnote>
  <w:endnote w:type="continuationSeparator" w:id="0">
    <w:p w:rsidR="00F26F70" w:rsidRDefault="00F2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F70" w:rsidRDefault="00F26F70">
      <w:r>
        <w:separator/>
      </w:r>
    </w:p>
  </w:footnote>
  <w:footnote w:type="continuationSeparator" w:id="0">
    <w:p w:rsidR="00F26F70" w:rsidRDefault="00F26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061C37"/>
    <w:multiLevelType w:val="multilevel"/>
    <w:tmpl w:val="439C4D0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248C1"/>
    <w:multiLevelType w:val="hybridMultilevel"/>
    <w:tmpl w:val="9CCA9976"/>
    <w:lvl w:ilvl="0" w:tplc="D01A07EE">
      <w:start w:val="3"/>
      <w:numFmt w:val="bullet"/>
      <w:lvlText w:val="-"/>
      <w:lvlJc w:val="left"/>
      <w:pPr>
        <w:ind w:left="1004" w:hanging="360"/>
      </w:pPr>
      <w:rPr>
        <w:rFonts w:ascii="Times New Roman" w:eastAsia="맑은 고딕"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D0E73EA"/>
    <w:multiLevelType w:val="hybridMultilevel"/>
    <w:tmpl w:val="6806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CD1087"/>
    <w:multiLevelType w:val="multilevel"/>
    <w:tmpl w:val="439C4D02"/>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4B5A0C62"/>
    <w:multiLevelType w:val="hybridMultilevel"/>
    <w:tmpl w:val="BA62D19E"/>
    <w:lvl w:ilvl="0" w:tplc="E00E1A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B43722"/>
    <w:multiLevelType w:val="multilevel"/>
    <w:tmpl w:val="439C4D02"/>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54324AB3"/>
    <w:multiLevelType w:val="hybridMultilevel"/>
    <w:tmpl w:val="903272A6"/>
    <w:lvl w:ilvl="0" w:tplc="44DE5D10">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5584CB2"/>
    <w:multiLevelType w:val="multilevel"/>
    <w:tmpl w:val="439C4D0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4D7C4B"/>
    <w:multiLevelType w:val="hybridMultilevel"/>
    <w:tmpl w:val="25D012E2"/>
    <w:lvl w:ilvl="0" w:tplc="97EC9CCE">
      <w:start w:val="3"/>
      <w:numFmt w:val="bullet"/>
      <w:lvlText w:val="-"/>
      <w:lvlJc w:val="left"/>
      <w:pPr>
        <w:ind w:left="1004" w:hanging="360"/>
      </w:pPr>
      <w:rPr>
        <w:rFonts w:ascii="Times New Roman" w:eastAsia="맑은 고딕"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abstractNum w:abstractNumId="14" w15:restartNumberingAfterBreak="0">
    <w:nsid w:val="5FF76474"/>
    <w:multiLevelType w:val="multilevel"/>
    <w:tmpl w:val="EBDA9A34"/>
    <w:lvl w:ilvl="0">
      <w:start w:val="3"/>
      <w:numFmt w:val="decimal"/>
      <w:lvlText w:val="%1."/>
      <w:lvlJc w:val="left"/>
      <w:pPr>
        <w:ind w:left="465" w:hanging="465"/>
      </w:pPr>
      <w:rPr>
        <w:rFonts w:hint="default"/>
      </w:rPr>
    </w:lvl>
    <w:lvl w:ilvl="1">
      <w:start w:val="1"/>
      <w:numFmt w:val="decimal"/>
      <w:lvlText w:val="%1.%2."/>
      <w:lvlJc w:val="left"/>
      <w:pPr>
        <w:ind w:left="749"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659B267C"/>
    <w:multiLevelType w:val="hybridMultilevel"/>
    <w:tmpl w:val="5484B374"/>
    <w:lvl w:ilvl="0" w:tplc="E9EA5990">
      <w:start w:val="3"/>
      <w:numFmt w:val="bullet"/>
      <w:lvlText w:val="-"/>
      <w:lvlJc w:val="left"/>
      <w:pPr>
        <w:ind w:left="1004" w:hanging="360"/>
      </w:pPr>
      <w:rPr>
        <w:rFonts w:ascii="Times New Roman" w:eastAsia="맑은 고딕"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abstractNum w:abstractNumId="16" w15:restartNumberingAfterBreak="0">
    <w:nsid w:val="6AD42331"/>
    <w:multiLevelType w:val="multilevel"/>
    <w:tmpl w:val="439C4D0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8324D4"/>
    <w:multiLevelType w:val="multilevel"/>
    <w:tmpl w:val="439C4D0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4"/>
  </w:num>
  <w:num w:numId="5">
    <w:abstractNumId w:val="19"/>
  </w:num>
  <w:num w:numId="6">
    <w:abstractNumId w:val="17"/>
  </w:num>
  <w:num w:numId="7">
    <w:abstractNumId w:val="2"/>
  </w:num>
  <w:num w:numId="8">
    <w:abstractNumId w:val="5"/>
  </w:num>
  <w:num w:numId="9">
    <w:abstractNumId w:val="7"/>
  </w:num>
  <w:num w:numId="10">
    <w:abstractNumId w:val="9"/>
  </w:num>
  <w:num w:numId="11">
    <w:abstractNumId w:val="18"/>
  </w:num>
  <w:num w:numId="12">
    <w:abstractNumId w:val="16"/>
  </w:num>
  <w:num w:numId="13">
    <w:abstractNumId w:val="1"/>
  </w:num>
  <w:num w:numId="14">
    <w:abstractNumId w:val="11"/>
  </w:num>
  <w:num w:numId="15">
    <w:abstractNumId w:val="8"/>
  </w:num>
  <w:num w:numId="16">
    <w:abstractNumId w:val="6"/>
  </w:num>
  <w:num w:numId="17">
    <w:abstractNumId w:val="14"/>
  </w:num>
  <w:num w:numId="18">
    <w:abstractNumId w:val="3"/>
  </w:num>
  <w:num w:numId="19">
    <w:abstractNumId w:val="1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C8E"/>
    <w:rsid w:val="00017BC8"/>
    <w:rsid w:val="000205C5"/>
    <w:rsid w:val="00025316"/>
    <w:rsid w:val="00031AC0"/>
    <w:rsid w:val="00037C06"/>
    <w:rsid w:val="000416FD"/>
    <w:rsid w:val="00042869"/>
    <w:rsid w:val="00044DAE"/>
    <w:rsid w:val="00052BF8"/>
    <w:rsid w:val="00057116"/>
    <w:rsid w:val="00063D1B"/>
    <w:rsid w:val="00064CB2"/>
    <w:rsid w:val="00066376"/>
    <w:rsid w:val="00066954"/>
    <w:rsid w:val="00067741"/>
    <w:rsid w:val="00072A56"/>
    <w:rsid w:val="00073F67"/>
    <w:rsid w:val="00076A93"/>
    <w:rsid w:val="00082CCB"/>
    <w:rsid w:val="000873E8"/>
    <w:rsid w:val="000A3125"/>
    <w:rsid w:val="000A4597"/>
    <w:rsid w:val="000B0519"/>
    <w:rsid w:val="000B1ABD"/>
    <w:rsid w:val="000B61FD"/>
    <w:rsid w:val="000C0BF7"/>
    <w:rsid w:val="000C2B3D"/>
    <w:rsid w:val="000C5FE3"/>
    <w:rsid w:val="000D122A"/>
    <w:rsid w:val="000E55AD"/>
    <w:rsid w:val="000E630D"/>
    <w:rsid w:val="000F76E2"/>
    <w:rsid w:val="001001BD"/>
    <w:rsid w:val="00102222"/>
    <w:rsid w:val="00103D35"/>
    <w:rsid w:val="001103E1"/>
    <w:rsid w:val="00111294"/>
    <w:rsid w:val="00120541"/>
    <w:rsid w:val="001211F3"/>
    <w:rsid w:val="00124C6A"/>
    <w:rsid w:val="00127B5D"/>
    <w:rsid w:val="00145458"/>
    <w:rsid w:val="00151784"/>
    <w:rsid w:val="00155274"/>
    <w:rsid w:val="001612EA"/>
    <w:rsid w:val="00171925"/>
    <w:rsid w:val="00173998"/>
    <w:rsid w:val="00174617"/>
    <w:rsid w:val="001759A7"/>
    <w:rsid w:val="00176C36"/>
    <w:rsid w:val="001A28F0"/>
    <w:rsid w:val="001A4192"/>
    <w:rsid w:val="001B17BE"/>
    <w:rsid w:val="001B6FD1"/>
    <w:rsid w:val="001C5C86"/>
    <w:rsid w:val="001C718D"/>
    <w:rsid w:val="001E14C4"/>
    <w:rsid w:val="001E3C5A"/>
    <w:rsid w:val="001E45CD"/>
    <w:rsid w:val="001E7E79"/>
    <w:rsid w:val="001F69DE"/>
    <w:rsid w:val="001F6CC8"/>
    <w:rsid w:val="001F7EB4"/>
    <w:rsid w:val="002000C2"/>
    <w:rsid w:val="00201A20"/>
    <w:rsid w:val="00205F25"/>
    <w:rsid w:val="002079A1"/>
    <w:rsid w:val="00220B3C"/>
    <w:rsid w:val="00221B1E"/>
    <w:rsid w:val="00240DCD"/>
    <w:rsid w:val="0024786B"/>
    <w:rsid w:val="00250944"/>
    <w:rsid w:val="00251D80"/>
    <w:rsid w:val="00254FB5"/>
    <w:rsid w:val="002621C9"/>
    <w:rsid w:val="002640E5"/>
    <w:rsid w:val="0026436F"/>
    <w:rsid w:val="0026606E"/>
    <w:rsid w:val="00266249"/>
    <w:rsid w:val="00276403"/>
    <w:rsid w:val="002804A2"/>
    <w:rsid w:val="00286106"/>
    <w:rsid w:val="00286F25"/>
    <w:rsid w:val="002A06B8"/>
    <w:rsid w:val="002B18BC"/>
    <w:rsid w:val="002C1484"/>
    <w:rsid w:val="002C1C50"/>
    <w:rsid w:val="002D305D"/>
    <w:rsid w:val="002E4470"/>
    <w:rsid w:val="002E50DE"/>
    <w:rsid w:val="002E6A7D"/>
    <w:rsid w:val="002E7A9E"/>
    <w:rsid w:val="002F0390"/>
    <w:rsid w:val="002F2AC1"/>
    <w:rsid w:val="002F3C41"/>
    <w:rsid w:val="002F6C5C"/>
    <w:rsid w:val="0030045C"/>
    <w:rsid w:val="003205AD"/>
    <w:rsid w:val="00321038"/>
    <w:rsid w:val="00326076"/>
    <w:rsid w:val="0033027D"/>
    <w:rsid w:val="00335FB2"/>
    <w:rsid w:val="003433E2"/>
    <w:rsid w:val="00343BB0"/>
    <w:rsid w:val="00344158"/>
    <w:rsid w:val="00347B74"/>
    <w:rsid w:val="00355CB6"/>
    <w:rsid w:val="00366257"/>
    <w:rsid w:val="0038516D"/>
    <w:rsid w:val="003869D7"/>
    <w:rsid w:val="0039406B"/>
    <w:rsid w:val="003A08AA"/>
    <w:rsid w:val="003A0C9A"/>
    <w:rsid w:val="003A1EB0"/>
    <w:rsid w:val="003A523F"/>
    <w:rsid w:val="003B1A76"/>
    <w:rsid w:val="003B7808"/>
    <w:rsid w:val="003C0F14"/>
    <w:rsid w:val="003C140C"/>
    <w:rsid w:val="003C2DA6"/>
    <w:rsid w:val="003C6DA6"/>
    <w:rsid w:val="003C76D8"/>
    <w:rsid w:val="003D2781"/>
    <w:rsid w:val="003D62A9"/>
    <w:rsid w:val="003E18D7"/>
    <w:rsid w:val="003E2035"/>
    <w:rsid w:val="003F04C7"/>
    <w:rsid w:val="003F268E"/>
    <w:rsid w:val="003F7142"/>
    <w:rsid w:val="003F7B3D"/>
    <w:rsid w:val="00411698"/>
    <w:rsid w:val="00414164"/>
    <w:rsid w:val="0041789B"/>
    <w:rsid w:val="004230E8"/>
    <w:rsid w:val="004260A5"/>
    <w:rsid w:val="00431E71"/>
    <w:rsid w:val="00432283"/>
    <w:rsid w:val="00432917"/>
    <w:rsid w:val="0043745F"/>
    <w:rsid w:val="00437F58"/>
    <w:rsid w:val="0044029F"/>
    <w:rsid w:val="00440BC9"/>
    <w:rsid w:val="004466DC"/>
    <w:rsid w:val="00452ADA"/>
    <w:rsid w:val="00454609"/>
    <w:rsid w:val="00455DE4"/>
    <w:rsid w:val="004640FC"/>
    <w:rsid w:val="00465606"/>
    <w:rsid w:val="0048267C"/>
    <w:rsid w:val="004876B9"/>
    <w:rsid w:val="00493A79"/>
    <w:rsid w:val="00495840"/>
    <w:rsid w:val="004975DC"/>
    <w:rsid w:val="004A40BE"/>
    <w:rsid w:val="004A5709"/>
    <w:rsid w:val="004A5A04"/>
    <w:rsid w:val="004A6A60"/>
    <w:rsid w:val="004C2EC9"/>
    <w:rsid w:val="004C634D"/>
    <w:rsid w:val="004D24B9"/>
    <w:rsid w:val="004D3954"/>
    <w:rsid w:val="004D48F6"/>
    <w:rsid w:val="004E2CE2"/>
    <w:rsid w:val="004E5172"/>
    <w:rsid w:val="004E6E89"/>
    <w:rsid w:val="004E6F8A"/>
    <w:rsid w:val="004F1BC1"/>
    <w:rsid w:val="00502CD2"/>
    <w:rsid w:val="00504E33"/>
    <w:rsid w:val="005318FA"/>
    <w:rsid w:val="0055216E"/>
    <w:rsid w:val="00552C2C"/>
    <w:rsid w:val="00554B81"/>
    <w:rsid w:val="005555B7"/>
    <w:rsid w:val="005562A8"/>
    <w:rsid w:val="005573BB"/>
    <w:rsid w:val="00557B2E"/>
    <w:rsid w:val="00561267"/>
    <w:rsid w:val="00571E3F"/>
    <w:rsid w:val="0057299E"/>
    <w:rsid w:val="00572C08"/>
    <w:rsid w:val="00574059"/>
    <w:rsid w:val="00583BAB"/>
    <w:rsid w:val="00586951"/>
    <w:rsid w:val="00590087"/>
    <w:rsid w:val="005909AC"/>
    <w:rsid w:val="0059142A"/>
    <w:rsid w:val="005A032D"/>
    <w:rsid w:val="005A7420"/>
    <w:rsid w:val="005C29F7"/>
    <w:rsid w:val="005C44D9"/>
    <w:rsid w:val="005C4F58"/>
    <w:rsid w:val="005C5E8D"/>
    <w:rsid w:val="005C78F2"/>
    <w:rsid w:val="005D057C"/>
    <w:rsid w:val="005D3FEC"/>
    <w:rsid w:val="005D44BE"/>
    <w:rsid w:val="005E088B"/>
    <w:rsid w:val="005E1674"/>
    <w:rsid w:val="005F522C"/>
    <w:rsid w:val="0060706D"/>
    <w:rsid w:val="00611EC4"/>
    <w:rsid w:val="00612542"/>
    <w:rsid w:val="006146D2"/>
    <w:rsid w:val="00620B3F"/>
    <w:rsid w:val="006239E7"/>
    <w:rsid w:val="006254C4"/>
    <w:rsid w:val="006323BE"/>
    <w:rsid w:val="006418C6"/>
    <w:rsid w:val="00641ED8"/>
    <w:rsid w:val="006508C9"/>
    <w:rsid w:val="006544DF"/>
    <w:rsid w:val="00654893"/>
    <w:rsid w:val="00657EAB"/>
    <w:rsid w:val="006633A4"/>
    <w:rsid w:val="00667DD2"/>
    <w:rsid w:val="00671BBB"/>
    <w:rsid w:val="00682237"/>
    <w:rsid w:val="006A0D56"/>
    <w:rsid w:val="006A0EF8"/>
    <w:rsid w:val="006A45BA"/>
    <w:rsid w:val="006A5DFA"/>
    <w:rsid w:val="006A649A"/>
    <w:rsid w:val="006B3A81"/>
    <w:rsid w:val="006B4280"/>
    <w:rsid w:val="006B4B1C"/>
    <w:rsid w:val="006C2769"/>
    <w:rsid w:val="006C4991"/>
    <w:rsid w:val="006E0F19"/>
    <w:rsid w:val="006E1400"/>
    <w:rsid w:val="006E1FDA"/>
    <w:rsid w:val="006E5E87"/>
    <w:rsid w:val="00700A90"/>
    <w:rsid w:val="00706A1A"/>
    <w:rsid w:val="00707673"/>
    <w:rsid w:val="007133B7"/>
    <w:rsid w:val="007162BE"/>
    <w:rsid w:val="00722267"/>
    <w:rsid w:val="0073224B"/>
    <w:rsid w:val="00745751"/>
    <w:rsid w:val="00746F46"/>
    <w:rsid w:val="0075252A"/>
    <w:rsid w:val="007621F4"/>
    <w:rsid w:val="00764B84"/>
    <w:rsid w:val="00765028"/>
    <w:rsid w:val="0076597E"/>
    <w:rsid w:val="0078034D"/>
    <w:rsid w:val="00790BCC"/>
    <w:rsid w:val="00792F99"/>
    <w:rsid w:val="00795CEE"/>
    <w:rsid w:val="00796F94"/>
    <w:rsid w:val="007974F5"/>
    <w:rsid w:val="007A5AA5"/>
    <w:rsid w:val="007A6136"/>
    <w:rsid w:val="007B0F49"/>
    <w:rsid w:val="007B56A2"/>
    <w:rsid w:val="007C39C7"/>
    <w:rsid w:val="007C7E14"/>
    <w:rsid w:val="007D03D2"/>
    <w:rsid w:val="007D1AB2"/>
    <w:rsid w:val="007D36CF"/>
    <w:rsid w:val="007E0381"/>
    <w:rsid w:val="007E3B5A"/>
    <w:rsid w:val="007E3BD1"/>
    <w:rsid w:val="007E4522"/>
    <w:rsid w:val="007F522E"/>
    <w:rsid w:val="007F7421"/>
    <w:rsid w:val="00801F7F"/>
    <w:rsid w:val="00804B5E"/>
    <w:rsid w:val="008123AA"/>
    <w:rsid w:val="00812D8A"/>
    <w:rsid w:val="00813C1F"/>
    <w:rsid w:val="00834A60"/>
    <w:rsid w:val="00837789"/>
    <w:rsid w:val="008521C5"/>
    <w:rsid w:val="00860EAB"/>
    <w:rsid w:val="00863E89"/>
    <w:rsid w:val="00871FBA"/>
    <w:rsid w:val="00872B3B"/>
    <w:rsid w:val="0088222A"/>
    <w:rsid w:val="008835FC"/>
    <w:rsid w:val="008901F6"/>
    <w:rsid w:val="00896C03"/>
    <w:rsid w:val="008A495D"/>
    <w:rsid w:val="008A76FD"/>
    <w:rsid w:val="008B114B"/>
    <w:rsid w:val="008B2D09"/>
    <w:rsid w:val="008B3215"/>
    <w:rsid w:val="008B519F"/>
    <w:rsid w:val="008C0E78"/>
    <w:rsid w:val="008C537F"/>
    <w:rsid w:val="008D01A2"/>
    <w:rsid w:val="008D55AE"/>
    <w:rsid w:val="008D56AB"/>
    <w:rsid w:val="008D658B"/>
    <w:rsid w:val="008E6FBA"/>
    <w:rsid w:val="008F504A"/>
    <w:rsid w:val="00922FCB"/>
    <w:rsid w:val="00935CB0"/>
    <w:rsid w:val="009428A9"/>
    <w:rsid w:val="009437A2"/>
    <w:rsid w:val="00944B28"/>
    <w:rsid w:val="00951190"/>
    <w:rsid w:val="00953364"/>
    <w:rsid w:val="009555E6"/>
    <w:rsid w:val="00967838"/>
    <w:rsid w:val="0098077A"/>
    <w:rsid w:val="00982CD6"/>
    <w:rsid w:val="00985B73"/>
    <w:rsid w:val="009870A7"/>
    <w:rsid w:val="0098759D"/>
    <w:rsid w:val="00992266"/>
    <w:rsid w:val="00994A54"/>
    <w:rsid w:val="00995910"/>
    <w:rsid w:val="00997828"/>
    <w:rsid w:val="009A0B51"/>
    <w:rsid w:val="009A3BC4"/>
    <w:rsid w:val="009A527F"/>
    <w:rsid w:val="009A6092"/>
    <w:rsid w:val="009B1936"/>
    <w:rsid w:val="009B493F"/>
    <w:rsid w:val="009C2977"/>
    <w:rsid w:val="009C2DCC"/>
    <w:rsid w:val="009D3E30"/>
    <w:rsid w:val="009E6C21"/>
    <w:rsid w:val="009F1E58"/>
    <w:rsid w:val="009F44CC"/>
    <w:rsid w:val="009F7959"/>
    <w:rsid w:val="00A00A60"/>
    <w:rsid w:val="00A01CFF"/>
    <w:rsid w:val="00A10539"/>
    <w:rsid w:val="00A1482D"/>
    <w:rsid w:val="00A15763"/>
    <w:rsid w:val="00A15B3E"/>
    <w:rsid w:val="00A226C6"/>
    <w:rsid w:val="00A27912"/>
    <w:rsid w:val="00A312BA"/>
    <w:rsid w:val="00A338A3"/>
    <w:rsid w:val="00A339CF"/>
    <w:rsid w:val="00A35110"/>
    <w:rsid w:val="00A36378"/>
    <w:rsid w:val="00A40015"/>
    <w:rsid w:val="00A47445"/>
    <w:rsid w:val="00A6656B"/>
    <w:rsid w:val="00A70E1E"/>
    <w:rsid w:val="00A73257"/>
    <w:rsid w:val="00A769D7"/>
    <w:rsid w:val="00A9081F"/>
    <w:rsid w:val="00A9188C"/>
    <w:rsid w:val="00A97002"/>
    <w:rsid w:val="00A97A52"/>
    <w:rsid w:val="00AA0D6A"/>
    <w:rsid w:val="00AB3343"/>
    <w:rsid w:val="00AB58BF"/>
    <w:rsid w:val="00AC0120"/>
    <w:rsid w:val="00AD0751"/>
    <w:rsid w:val="00AD77C4"/>
    <w:rsid w:val="00AD7D96"/>
    <w:rsid w:val="00AE25BF"/>
    <w:rsid w:val="00AE3DBC"/>
    <w:rsid w:val="00AF0C13"/>
    <w:rsid w:val="00B03AF5"/>
    <w:rsid w:val="00B03C01"/>
    <w:rsid w:val="00B078D6"/>
    <w:rsid w:val="00B1248D"/>
    <w:rsid w:val="00B145D2"/>
    <w:rsid w:val="00B14709"/>
    <w:rsid w:val="00B21548"/>
    <w:rsid w:val="00B23758"/>
    <w:rsid w:val="00B259CB"/>
    <w:rsid w:val="00B2743D"/>
    <w:rsid w:val="00B3015C"/>
    <w:rsid w:val="00B3045D"/>
    <w:rsid w:val="00B344D8"/>
    <w:rsid w:val="00B543A1"/>
    <w:rsid w:val="00B567D1"/>
    <w:rsid w:val="00B70009"/>
    <w:rsid w:val="00B720A3"/>
    <w:rsid w:val="00B73B4C"/>
    <w:rsid w:val="00B73F75"/>
    <w:rsid w:val="00B8483E"/>
    <w:rsid w:val="00B946CD"/>
    <w:rsid w:val="00B95450"/>
    <w:rsid w:val="00B96481"/>
    <w:rsid w:val="00BA3A53"/>
    <w:rsid w:val="00BA3C54"/>
    <w:rsid w:val="00BA4095"/>
    <w:rsid w:val="00BA5B43"/>
    <w:rsid w:val="00BB5EBF"/>
    <w:rsid w:val="00BC642A"/>
    <w:rsid w:val="00BD1FBB"/>
    <w:rsid w:val="00BE3BD2"/>
    <w:rsid w:val="00BF7C9D"/>
    <w:rsid w:val="00C01E8C"/>
    <w:rsid w:val="00C02DF6"/>
    <w:rsid w:val="00C03E01"/>
    <w:rsid w:val="00C06CC4"/>
    <w:rsid w:val="00C202FE"/>
    <w:rsid w:val="00C23582"/>
    <w:rsid w:val="00C237A3"/>
    <w:rsid w:val="00C2724D"/>
    <w:rsid w:val="00C27CA9"/>
    <w:rsid w:val="00C317E7"/>
    <w:rsid w:val="00C3799C"/>
    <w:rsid w:val="00C4305E"/>
    <w:rsid w:val="00C43D1E"/>
    <w:rsid w:val="00C44336"/>
    <w:rsid w:val="00C4676F"/>
    <w:rsid w:val="00C50F7C"/>
    <w:rsid w:val="00C51704"/>
    <w:rsid w:val="00C5591F"/>
    <w:rsid w:val="00C57C50"/>
    <w:rsid w:val="00C64EC8"/>
    <w:rsid w:val="00C715CA"/>
    <w:rsid w:val="00C7495D"/>
    <w:rsid w:val="00C77CE9"/>
    <w:rsid w:val="00C81448"/>
    <w:rsid w:val="00C93838"/>
    <w:rsid w:val="00CA0968"/>
    <w:rsid w:val="00CA168E"/>
    <w:rsid w:val="00CB0647"/>
    <w:rsid w:val="00CB4236"/>
    <w:rsid w:val="00CC4239"/>
    <w:rsid w:val="00CC72A4"/>
    <w:rsid w:val="00CD3153"/>
    <w:rsid w:val="00CD3DDA"/>
    <w:rsid w:val="00CF4603"/>
    <w:rsid w:val="00CF6810"/>
    <w:rsid w:val="00D0043C"/>
    <w:rsid w:val="00D00D62"/>
    <w:rsid w:val="00D06117"/>
    <w:rsid w:val="00D171F3"/>
    <w:rsid w:val="00D246D5"/>
    <w:rsid w:val="00D31CC8"/>
    <w:rsid w:val="00D32678"/>
    <w:rsid w:val="00D4514B"/>
    <w:rsid w:val="00D521C1"/>
    <w:rsid w:val="00D53529"/>
    <w:rsid w:val="00D70727"/>
    <w:rsid w:val="00D71F40"/>
    <w:rsid w:val="00D722C1"/>
    <w:rsid w:val="00D77416"/>
    <w:rsid w:val="00D80FC6"/>
    <w:rsid w:val="00D94917"/>
    <w:rsid w:val="00D954D7"/>
    <w:rsid w:val="00DA74F3"/>
    <w:rsid w:val="00DB231E"/>
    <w:rsid w:val="00DB69F3"/>
    <w:rsid w:val="00DC39D4"/>
    <w:rsid w:val="00DC4907"/>
    <w:rsid w:val="00DC5257"/>
    <w:rsid w:val="00DD017C"/>
    <w:rsid w:val="00DD2256"/>
    <w:rsid w:val="00DD397A"/>
    <w:rsid w:val="00DD58B7"/>
    <w:rsid w:val="00DD6699"/>
    <w:rsid w:val="00E007C5"/>
    <w:rsid w:val="00E00DBF"/>
    <w:rsid w:val="00E0213F"/>
    <w:rsid w:val="00E033E0"/>
    <w:rsid w:val="00E1026B"/>
    <w:rsid w:val="00E13CB2"/>
    <w:rsid w:val="00E20C37"/>
    <w:rsid w:val="00E20EFC"/>
    <w:rsid w:val="00E417FC"/>
    <w:rsid w:val="00E4368A"/>
    <w:rsid w:val="00E52C57"/>
    <w:rsid w:val="00E57E7D"/>
    <w:rsid w:val="00E7078A"/>
    <w:rsid w:val="00E83A61"/>
    <w:rsid w:val="00E84CD8"/>
    <w:rsid w:val="00E90B85"/>
    <w:rsid w:val="00E91679"/>
    <w:rsid w:val="00E92452"/>
    <w:rsid w:val="00E94CC1"/>
    <w:rsid w:val="00E96431"/>
    <w:rsid w:val="00EA3712"/>
    <w:rsid w:val="00EB670E"/>
    <w:rsid w:val="00EC04CA"/>
    <w:rsid w:val="00EC3039"/>
    <w:rsid w:val="00EC5235"/>
    <w:rsid w:val="00ED0816"/>
    <w:rsid w:val="00ED6B03"/>
    <w:rsid w:val="00ED7A5B"/>
    <w:rsid w:val="00EE2AD3"/>
    <w:rsid w:val="00EE3DED"/>
    <w:rsid w:val="00EF0E17"/>
    <w:rsid w:val="00F04469"/>
    <w:rsid w:val="00F07C92"/>
    <w:rsid w:val="00F13294"/>
    <w:rsid w:val="00F138AB"/>
    <w:rsid w:val="00F14B43"/>
    <w:rsid w:val="00F15406"/>
    <w:rsid w:val="00F203C7"/>
    <w:rsid w:val="00F20AEA"/>
    <w:rsid w:val="00F215E2"/>
    <w:rsid w:val="00F21E3F"/>
    <w:rsid w:val="00F26F70"/>
    <w:rsid w:val="00F4139D"/>
    <w:rsid w:val="00F41A27"/>
    <w:rsid w:val="00F4338D"/>
    <w:rsid w:val="00F440D3"/>
    <w:rsid w:val="00F446AC"/>
    <w:rsid w:val="00F46EAF"/>
    <w:rsid w:val="00F50CA2"/>
    <w:rsid w:val="00F53618"/>
    <w:rsid w:val="00F5774F"/>
    <w:rsid w:val="00F62688"/>
    <w:rsid w:val="00F7063E"/>
    <w:rsid w:val="00F76BE5"/>
    <w:rsid w:val="00F83AE1"/>
    <w:rsid w:val="00F83D11"/>
    <w:rsid w:val="00F921F1"/>
    <w:rsid w:val="00F93B52"/>
    <w:rsid w:val="00F965BD"/>
    <w:rsid w:val="00FB05A5"/>
    <w:rsid w:val="00FB096D"/>
    <w:rsid w:val="00FB127E"/>
    <w:rsid w:val="00FB7F11"/>
    <w:rsid w:val="00FC0804"/>
    <w:rsid w:val="00FC3B6D"/>
    <w:rsid w:val="00FC5A6D"/>
    <w:rsid w:val="00FD3A4E"/>
    <w:rsid w:val="00FD3F49"/>
    <w:rsid w:val="00FE7BCF"/>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D514"/>
  <w15:chartTrackingRefBased/>
  <w15:docId w15:val="{B87004E9-F51D-4E8D-B520-9BDF168D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706D"/>
    <w:pPr>
      <w:overflowPunct w:val="0"/>
      <w:autoSpaceDE w:val="0"/>
      <w:autoSpaceDN w:val="0"/>
      <w:adjustRightInd w:val="0"/>
      <w:spacing w:after="180"/>
      <w:textAlignment w:val="baseline"/>
    </w:pPr>
    <w:rPr>
      <w:lang w:val="en-GB" w:eastAsia="en-US"/>
    </w:rPr>
  </w:style>
  <w:style w:type="paragraph" w:styleId="1">
    <w:name w:val="heading 1"/>
    <w:next w:val="a"/>
    <w:qFormat/>
    <w:rsid w:val="0060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60706D"/>
    <w:pPr>
      <w:pBdr>
        <w:top w:val="none" w:sz="0" w:space="0" w:color="auto"/>
      </w:pBdr>
      <w:spacing w:before="180"/>
      <w:outlineLvl w:val="1"/>
    </w:pPr>
    <w:rPr>
      <w:sz w:val="32"/>
    </w:rPr>
  </w:style>
  <w:style w:type="paragraph" w:styleId="3">
    <w:name w:val="heading 3"/>
    <w:basedOn w:val="2"/>
    <w:next w:val="a"/>
    <w:qFormat/>
    <w:rsid w:val="0060706D"/>
    <w:pPr>
      <w:spacing w:before="120"/>
      <w:outlineLvl w:val="2"/>
    </w:pPr>
    <w:rPr>
      <w:sz w:val="28"/>
    </w:rPr>
  </w:style>
  <w:style w:type="paragraph" w:styleId="4">
    <w:name w:val="heading 4"/>
    <w:basedOn w:val="3"/>
    <w:next w:val="a"/>
    <w:qFormat/>
    <w:rsid w:val="0060706D"/>
    <w:pPr>
      <w:ind w:left="1418" w:hanging="1418"/>
      <w:outlineLvl w:val="3"/>
    </w:pPr>
    <w:rPr>
      <w:sz w:val="24"/>
    </w:rPr>
  </w:style>
  <w:style w:type="paragraph" w:styleId="5">
    <w:name w:val="heading 5"/>
    <w:basedOn w:val="4"/>
    <w:next w:val="a"/>
    <w:qFormat/>
    <w:rsid w:val="0060706D"/>
    <w:pPr>
      <w:ind w:left="1701" w:hanging="1701"/>
      <w:outlineLvl w:val="4"/>
    </w:pPr>
    <w:rPr>
      <w:sz w:val="22"/>
    </w:rPr>
  </w:style>
  <w:style w:type="paragraph" w:styleId="6">
    <w:name w:val="heading 6"/>
    <w:basedOn w:val="H6"/>
    <w:next w:val="a"/>
    <w:qFormat/>
    <w:rsid w:val="0060706D"/>
    <w:pPr>
      <w:outlineLvl w:val="5"/>
    </w:pPr>
  </w:style>
  <w:style w:type="paragraph" w:styleId="7">
    <w:name w:val="heading 7"/>
    <w:basedOn w:val="H6"/>
    <w:next w:val="a"/>
    <w:qFormat/>
    <w:rsid w:val="0060706D"/>
    <w:pPr>
      <w:outlineLvl w:val="6"/>
    </w:pPr>
  </w:style>
  <w:style w:type="paragraph" w:styleId="8">
    <w:name w:val="heading 8"/>
    <w:basedOn w:val="1"/>
    <w:next w:val="a"/>
    <w:qFormat/>
    <w:rsid w:val="0060706D"/>
    <w:pPr>
      <w:ind w:left="0" w:firstLine="0"/>
      <w:outlineLvl w:val="7"/>
    </w:pPr>
  </w:style>
  <w:style w:type="paragraph" w:styleId="9">
    <w:name w:val="heading 9"/>
    <w:basedOn w:val="8"/>
    <w:next w:val="a"/>
    <w:qFormat/>
    <w:rsid w:val="006070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0706D"/>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0706D"/>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0706D"/>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0706D"/>
    <w:pPr>
      <w:spacing w:before="180"/>
      <w:ind w:left="2693" w:hanging="2693"/>
    </w:pPr>
    <w:rPr>
      <w:b/>
    </w:rPr>
  </w:style>
  <w:style w:type="paragraph" w:styleId="10">
    <w:name w:val="toc 1"/>
    <w:semiHidden/>
    <w:rsid w:val="0060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60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60706D"/>
    <w:pPr>
      <w:ind w:left="1701" w:hanging="1701"/>
    </w:pPr>
  </w:style>
  <w:style w:type="paragraph" w:styleId="40">
    <w:name w:val="toc 4"/>
    <w:basedOn w:val="30"/>
    <w:semiHidden/>
    <w:rsid w:val="0060706D"/>
    <w:pPr>
      <w:ind w:left="1418" w:hanging="1418"/>
    </w:pPr>
  </w:style>
  <w:style w:type="paragraph" w:styleId="30">
    <w:name w:val="toc 3"/>
    <w:basedOn w:val="21"/>
    <w:semiHidden/>
    <w:rsid w:val="0060706D"/>
    <w:pPr>
      <w:ind w:left="1134" w:hanging="1134"/>
    </w:pPr>
  </w:style>
  <w:style w:type="paragraph" w:styleId="21">
    <w:name w:val="toc 2"/>
    <w:basedOn w:val="10"/>
    <w:semiHidden/>
    <w:rsid w:val="0060706D"/>
    <w:pPr>
      <w:keepNext w:val="0"/>
      <w:spacing w:before="0"/>
      <w:ind w:left="851" w:hanging="851"/>
    </w:pPr>
    <w:rPr>
      <w:sz w:val="20"/>
    </w:rPr>
  </w:style>
  <w:style w:type="paragraph" w:styleId="22">
    <w:name w:val="index 2"/>
    <w:basedOn w:val="11"/>
    <w:semiHidden/>
    <w:rsid w:val="0060706D"/>
    <w:pPr>
      <w:ind w:left="284"/>
    </w:pPr>
  </w:style>
  <w:style w:type="paragraph" w:styleId="11">
    <w:name w:val="index 1"/>
    <w:basedOn w:val="a"/>
    <w:semiHidden/>
    <w:rsid w:val="0060706D"/>
    <w:pPr>
      <w:keepLines/>
      <w:spacing w:after="0"/>
    </w:pPr>
  </w:style>
  <w:style w:type="paragraph" w:customStyle="1" w:styleId="ZH">
    <w:name w:val="ZH"/>
    <w:rsid w:val="006070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60706D"/>
    <w:pPr>
      <w:outlineLvl w:val="9"/>
    </w:pPr>
  </w:style>
  <w:style w:type="paragraph" w:styleId="23">
    <w:name w:val="List Number 2"/>
    <w:basedOn w:val="ac"/>
    <w:rsid w:val="0060706D"/>
    <w:pPr>
      <w:ind w:left="851"/>
    </w:pPr>
  </w:style>
  <w:style w:type="character" w:styleId="ad">
    <w:name w:val="footnote reference"/>
    <w:semiHidden/>
    <w:rsid w:val="0060706D"/>
    <w:rPr>
      <w:b/>
      <w:position w:val="6"/>
      <w:sz w:val="16"/>
    </w:rPr>
  </w:style>
  <w:style w:type="paragraph" w:styleId="ae">
    <w:name w:val="footnote text"/>
    <w:basedOn w:val="a"/>
    <w:semiHidden/>
    <w:rsid w:val="0060706D"/>
    <w:pPr>
      <w:keepLines/>
      <w:spacing w:after="0"/>
      <w:ind w:left="454" w:hanging="454"/>
    </w:pPr>
    <w:rPr>
      <w:sz w:val="16"/>
    </w:rPr>
  </w:style>
  <w:style w:type="paragraph" w:customStyle="1" w:styleId="TAC">
    <w:name w:val="TAC"/>
    <w:basedOn w:val="TAL"/>
    <w:rsid w:val="0060706D"/>
    <w:pPr>
      <w:jc w:val="center"/>
    </w:pPr>
  </w:style>
  <w:style w:type="paragraph" w:customStyle="1" w:styleId="TF">
    <w:name w:val="TF"/>
    <w:aliases w:val="left"/>
    <w:basedOn w:val="TH"/>
    <w:link w:val="TFZchn"/>
    <w:rsid w:val="0060706D"/>
    <w:pPr>
      <w:keepNext w:val="0"/>
      <w:spacing w:before="0" w:after="240"/>
    </w:pPr>
  </w:style>
  <w:style w:type="paragraph" w:customStyle="1" w:styleId="NO">
    <w:name w:val="NO"/>
    <w:basedOn w:val="a"/>
    <w:link w:val="NOZchn"/>
    <w:qFormat/>
    <w:rsid w:val="0060706D"/>
    <w:pPr>
      <w:keepLines/>
      <w:ind w:left="1135" w:hanging="851"/>
    </w:pPr>
  </w:style>
  <w:style w:type="paragraph" w:styleId="90">
    <w:name w:val="toc 9"/>
    <w:basedOn w:val="80"/>
    <w:semiHidden/>
    <w:rsid w:val="0060706D"/>
    <w:pPr>
      <w:ind w:left="1418" w:hanging="1418"/>
    </w:pPr>
  </w:style>
  <w:style w:type="paragraph" w:customStyle="1" w:styleId="EX">
    <w:name w:val="EX"/>
    <w:basedOn w:val="a"/>
    <w:rsid w:val="0060706D"/>
    <w:pPr>
      <w:keepLines/>
      <w:ind w:left="1702" w:hanging="1418"/>
    </w:pPr>
  </w:style>
  <w:style w:type="paragraph" w:customStyle="1" w:styleId="FP">
    <w:name w:val="FP"/>
    <w:basedOn w:val="a"/>
    <w:rsid w:val="0060706D"/>
    <w:pPr>
      <w:spacing w:after="0"/>
    </w:pPr>
  </w:style>
  <w:style w:type="paragraph" w:customStyle="1" w:styleId="LD">
    <w:name w:val="LD"/>
    <w:rsid w:val="006070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60706D"/>
    <w:pPr>
      <w:spacing w:after="0"/>
    </w:pPr>
  </w:style>
  <w:style w:type="paragraph" w:customStyle="1" w:styleId="EW">
    <w:name w:val="EW"/>
    <w:basedOn w:val="EX"/>
    <w:rsid w:val="0060706D"/>
    <w:pPr>
      <w:spacing w:after="0"/>
    </w:pPr>
  </w:style>
  <w:style w:type="paragraph" w:styleId="60">
    <w:name w:val="toc 6"/>
    <w:basedOn w:val="50"/>
    <w:next w:val="a"/>
    <w:semiHidden/>
    <w:rsid w:val="0060706D"/>
    <w:pPr>
      <w:ind w:left="1985" w:hanging="1985"/>
    </w:pPr>
  </w:style>
  <w:style w:type="paragraph" w:styleId="70">
    <w:name w:val="toc 7"/>
    <w:basedOn w:val="60"/>
    <w:next w:val="a"/>
    <w:semiHidden/>
    <w:rsid w:val="0060706D"/>
    <w:pPr>
      <w:ind w:left="2268" w:hanging="2268"/>
    </w:pPr>
  </w:style>
  <w:style w:type="paragraph" w:styleId="24">
    <w:name w:val="List Bullet 2"/>
    <w:basedOn w:val="af"/>
    <w:rsid w:val="0060706D"/>
    <w:pPr>
      <w:ind w:left="851"/>
    </w:pPr>
  </w:style>
  <w:style w:type="paragraph" w:styleId="31">
    <w:name w:val="List Bullet 3"/>
    <w:basedOn w:val="24"/>
    <w:rsid w:val="0060706D"/>
    <w:pPr>
      <w:ind w:left="1135"/>
    </w:pPr>
  </w:style>
  <w:style w:type="paragraph" w:styleId="ac">
    <w:name w:val="List Number"/>
    <w:basedOn w:val="af0"/>
    <w:rsid w:val="0060706D"/>
  </w:style>
  <w:style w:type="paragraph" w:customStyle="1" w:styleId="EQ">
    <w:name w:val="EQ"/>
    <w:basedOn w:val="a"/>
    <w:next w:val="a"/>
    <w:rsid w:val="0060706D"/>
    <w:pPr>
      <w:keepLines/>
      <w:tabs>
        <w:tab w:val="center" w:pos="4536"/>
        <w:tab w:val="right" w:pos="9072"/>
      </w:tabs>
    </w:pPr>
    <w:rPr>
      <w:noProof/>
    </w:rPr>
  </w:style>
  <w:style w:type="paragraph" w:customStyle="1" w:styleId="TH">
    <w:name w:val="TH"/>
    <w:basedOn w:val="a"/>
    <w:rsid w:val="0060706D"/>
    <w:pPr>
      <w:keepNext/>
      <w:keepLines/>
      <w:spacing w:before="60"/>
      <w:jc w:val="center"/>
    </w:pPr>
    <w:rPr>
      <w:rFonts w:ascii="Arial" w:hAnsi="Arial"/>
      <w:b/>
    </w:rPr>
  </w:style>
  <w:style w:type="paragraph" w:customStyle="1" w:styleId="NF">
    <w:name w:val="NF"/>
    <w:basedOn w:val="NO"/>
    <w:rsid w:val="0060706D"/>
    <w:pPr>
      <w:keepNext/>
      <w:spacing w:after="0"/>
    </w:pPr>
    <w:rPr>
      <w:rFonts w:ascii="Arial" w:hAnsi="Arial"/>
      <w:sz w:val="18"/>
    </w:rPr>
  </w:style>
  <w:style w:type="paragraph" w:customStyle="1" w:styleId="PL">
    <w:name w:val="PL"/>
    <w:rsid w:val="0060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0706D"/>
    <w:pPr>
      <w:jc w:val="right"/>
    </w:pPr>
  </w:style>
  <w:style w:type="paragraph" w:customStyle="1" w:styleId="H6">
    <w:name w:val="H6"/>
    <w:basedOn w:val="5"/>
    <w:next w:val="a"/>
    <w:rsid w:val="0060706D"/>
    <w:pPr>
      <w:ind w:left="1985" w:hanging="1985"/>
      <w:outlineLvl w:val="9"/>
    </w:pPr>
    <w:rPr>
      <w:sz w:val="20"/>
    </w:rPr>
  </w:style>
  <w:style w:type="paragraph" w:customStyle="1" w:styleId="TAN">
    <w:name w:val="TAN"/>
    <w:basedOn w:val="TAL"/>
    <w:rsid w:val="0060706D"/>
    <w:pPr>
      <w:ind w:left="851" w:hanging="851"/>
    </w:pPr>
  </w:style>
  <w:style w:type="paragraph" w:customStyle="1" w:styleId="ZA">
    <w:name w:val="ZA"/>
    <w:rsid w:val="0060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0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070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60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0706D"/>
    <w:pPr>
      <w:framePr w:wrap="notBeside" w:y="16161"/>
    </w:pPr>
  </w:style>
  <w:style w:type="character" w:customStyle="1" w:styleId="ZGSM">
    <w:name w:val="ZGSM"/>
    <w:rsid w:val="0060706D"/>
  </w:style>
  <w:style w:type="paragraph" w:styleId="25">
    <w:name w:val="List 2"/>
    <w:basedOn w:val="af0"/>
    <w:rsid w:val="0060706D"/>
    <w:pPr>
      <w:ind w:left="851"/>
    </w:pPr>
  </w:style>
  <w:style w:type="paragraph" w:customStyle="1" w:styleId="ZG">
    <w:name w:val="ZG"/>
    <w:rsid w:val="006070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60706D"/>
    <w:pPr>
      <w:ind w:left="1135"/>
    </w:pPr>
  </w:style>
  <w:style w:type="paragraph" w:styleId="41">
    <w:name w:val="List 4"/>
    <w:basedOn w:val="32"/>
    <w:rsid w:val="0060706D"/>
    <w:pPr>
      <w:ind w:left="1418"/>
    </w:pPr>
  </w:style>
  <w:style w:type="paragraph" w:styleId="51">
    <w:name w:val="List 5"/>
    <w:basedOn w:val="41"/>
    <w:rsid w:val="0060706D"/>
    <w:pPr>
      <w:ind w:left="1702"/>
    </w:pPr>
  </w:style>
  <w:style w:type="paragraph" w:customStyle="1" w:styleId="EditorsNote">
    <w:name w:val="Editor's Note"/>
    <w:basedOn w:val="NO"/>
    <w:rsid w:val="0060706D"/>
    <w:rPr>
      <w:color w:val="FF0000"/>
    </w:rPr>
  </w:style>
  <w:style w:type="paragraph" w:styleId="af0">
    <w:name w:val="List"/>
    <w:basedOn w:val="a"/>
    <w:rsid w:val="0060706D"/>
    <w:pPr>
      <w:ind w:left="568" w:hanging="284"/>
    </w:pPr>
  </w:style>
  <w:style w:type="paragraph" w:styleId="af">
    <w:name w:val="List Bullet"/>
    <w:basedOn w:val="af0"/>
    <w:rsid w:val="0060706D"/>
  </w:style>
  <w:style w:type="paragraph" w:styleId="42">
    <w:name w:val="List Bullet 4"/>
    <w:basedOn w:val="31"/>
    <w:rsid w:val="0060706D"/>
    <w:pPr>
      <w:ind w:left="1418"/>
    </w:pPr>
  </w:style>
  <w:style w:type="paragraph" w:styleId="52">
    <w:name w:val="List Bullet 5"/>
    <w:basedOn w:val="42"/>
    <w:rsid w:val="0060706D"/>
    <w:pPr>
      <w:ind w:left="1702"/>
    </w:pPr>
  </w:style>
  <w:style w:type="paragraph" w:customStyle="1" w:styleId="B1">
    <w:name w:val="B1"/>
    <w:basedOn w:val="af0"/>
    <w:link w:val="B1Char"/>
    <w:qFormat/>
    <w:rsid w:val="0060706D"/>
  </w:style>
  <w:style w:type="paragraph" w:customStyle="1" w:styleId="B2">
    <w:name w:val="B2"/>
    <w:basedOn w:val="25"/>
    <w:rsid w:val="0060706D"/>
  </w:style>
  <w:style w:type="paragraph" w:customStyle="1" w:styleId="B3">
    <w:name w:val="B3"/>
    <w:basedOn w:val="32"/>
    <w:rsid w:val="0060706D"/>
  </w:style>
  <w:style w:type="paragraph" w:customStyle="1" w:styleId="B4">
    <w:name w:val="B4"/>
    <w:basedOn w:val="41"/>
    <w:rsid w:val="0060706D"/>
  </w:style>
  <w:style w:type="paragraph" w:customStyle="1" w:styleId="B5">
    <w:name w:val="B5"/>
    <w:basedOn w:val="51"/>
    <w:rsid w:val="0060706D"/>
  </w:style>
  <w:style w:type="paragraph" w:styleId="af1">
    <w:name w:val="footer"/>
    <w:basedOn w:val="a4"/>
    <w:rsid w:val="0060706D"/>
    <w:pPr>
      <w:jc w:val="center"/>
    </w:pPr>
    <w:rPr>
      <w:i/>
    </w:rPr>
  </w:style>
  <w:style w:type="paragraph" w:customStyle="1" w:styleId="ZTD">
    <w:name w:val="ZTD"/>
    <w:basedOn w:val="ZB"/>
    <w:rsid w:val="0060706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FZchn">
    <w:name w:val="TF Zchn"/>
    <w:link w:val="TF"/>
    <w:rsid w:val="007B56A2"/>
    <w:rPr>
      <w:rFonts w:ascii="Arial" w:hAnsi="Arial"/>
      <w:b/>
      <w:lang w:val="en-GB"/>
    </w:rPr>
  </w:style>
  <w:style w:type="character" w:customStyle="1" w:styleId="TFChar">
    <w:name w:val="TF Char"/>
    <w:rsid w:val="007B56A2"/>
    <w:rPr>
      <w:rFonts w:ascii="Arial" w:hAnsi="Arial"/>
      <w:b/>
      <w:color w:val="000000"/>
      <w:lang w:val="en-GB" w:eastAsia="ja-JP"/>
    </w:rPr>
  </w:style>
  <w:style w:type="paragraph" w:styleId="af4">
    <w:name w:val="Revision"/>
    <w:hidden/>
    <w:uiPriority w:val="99"/>
    <w:semiHidden/>
    <w:rsid w:val="00554B81"/>
    <w:rPr>
      <w:lang w:val="en-GB" w:eastAsia="en-US"/>
    </w:rPr>
  </w:style>
  <w:style w:type="character" w:customStyle="1" w:styleId="UnresolvedMention">
    <w:name w:val="Unresolved Mention"/>
    <w:uiPriority w:val="99"/>
    <w:semiHidden/>
    <w:unhideWhenUsed/>
    <w:rsid w:val="00111294"/>
    <w:rPr>
      <w:color w:val="605E5C"/>
      <w:shd w:val="clear" w:color="auto" w:fill="E1DFDD"/>
    </w:rPr>
  </w:style>
  <w:style w:type="paragraph" w:customStyle="1" w:styleId="Guidance">
    <w:name w:val="Guidance"/>
    <w:basedOn w:val="a"/>
    <w:rsid w:val="00465606"/>
    <w:pPr>
      <w:textAlignment w:val="auto"/>
    </w:pPr>
    <w:rPr>
      <w:rFonts w:eastAsia="Times New Roman"/>
      <w:i/>
      <w:color w:val="000000"/>
      <w:lang w:eastAsia="ja-JP"/>
    </w:rPr>
  </w:style>
  <w:style w:type="character" w:customStyle="1" w:styleId="NOZchn">
    <w:name w:val="NO Zchn"/>
    <w:link w:val="NO"/>
    <w:locked/>
    <w:rsid w:val="002F2AC1"/>
    <w:rPr>
      <w:lang w:val="en-GB" w:eastAsia="en-US"/>
    </w:rPr>
  </w:style>
  <w:style w:type="character" w:customStyle="1" w:styleId="B1Char">
    <w:name w:val="B1 Char"/>
    <w:link w:val="B1"/>
    <w:locked/>
    <w:rsid w:val="002F2AC1"/>
    <w:rPr>
      <w:lang w:val="en-GB" w:eastAsia="en-US"/>
    </w:rPr>
  </w:style>
  <w:style w:type="paragraph" w:styleId="af5">
    <w:name w:val="List Paragraph"/>
    <w:basedOn w:val="a"/>
    <w:uiPriority w:val="34"/>
    <w:qFormat/>
    <w:rsid w:val="00871FB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42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135202">
      <w:bodyDiv w:val="1"/>
      <w:marLeft w:val="0"/>
      <w:marRight w:val="0"/>
      <w:marTop w:val="0"/>
      <w:marBottom w:val="0"/>
      <w:divBdr>
        <w:top w:val="none" w:sz="0" w:space="0" w:color="auto"/>
        <w:left w:val="none" w:sz="0" w:space="0" w:color="auto"/>
        <w:bottom w:val="none" w:sz="0" w:space="0" w:color="auto"/>
        <w:right w:val="none" w:sz="0" w:space="0" w:color="auto"/>
      </w:divBdr>
    </w:div>
    <w:div w:id="569775064">
      <w:bodyDiv w:val="1"/>
      <w:marLeft w:val="0"/>
      <w:marRight w:val="0"/>
      <w:marTop w:val="0"/>
      <w:marBottom w:val="0"/>
      <w:divBdr>
        <w:top w:val="none" w:sz="0" w:space="0" w:color="auto"/>
        <w:left w:val="none" w:sz="0" w:space="0" w:color="auto"/>
        <w:bottom w:val="none" w:sz="0" w:space="0" w:color="auto"/>
        <w:right w:val="none" w:sz="0" w:space="0" w:color="auto"/>
      </w:divBdr>
    </w:div>
    <w:div w:id="65118060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3770679">
      <w:bodyDiv w:val="1"/>
      <w:marLeft w:val="0"/>
      <w:marRight w:val="0"/>
      <w:marTop w:val="0"/>
      <w:marBottom w:val="0"/>
      <w:divBdr>
        <w:top w:val="none" w:sz="0" w:space="0" w:color="auto"/>
        <w:left w:val="none" w:sz="0" w:space="0" w:color="auto"/>
        <w:bottom w:val="none" w:sz="0" w:space="0" w:color="auto"/>
        <w:right w:val="none" w:sz="0" w:space="0" w:color="auto"/>
      </w:divBdr>
    </w:div>
    <w:div w:id="828252077">
      <w:bodyDiv w:val="1"/>
      <w:marLeft w:val="0"/>
      <w:marRight w:val="0"/>
      <w:marTop w:val="0"/>
      <w:marBottom w:val="0"/>
      <w:divBdr>
        <w:top w:val="none" w:sz="0" w:space="0" w:color="auto"/>
        <w:left w:val="none" w:sz="0" w:space="0" w:color="auto"/>
        <w:bottom w:val="none" w:sz="0" w:space="0" w:color="auto"/>
        <w:right w:val="none" w:sz="0" w:space="0" w:color="auto"/>
      </w:divBdr>
      <w:divsChild>
        <w:div w:id="360907530">
          <w:marLeft w:val="821"/>
          <w:marRight w:val="0"/>
          <w:marTop w:val="0"/>
          <w:marBottom w:val="0"/>
          <w:divBdr>
            <w:top w:val="none" w:sz="0" w:space="0" w:color="auto"/>
            <w:left w:val="none" w:sz="0" w:space="0" w:color="auto"/>
            <w:bottom w:val="none" w:sz="0" w:space="0" w:color="auto"/>
            <w:right w:val="none" w:sz="0" w:space="0" w:color="auto"/>
          </w:divBdr>
        </w:div>
        <w:div w:id="608243274">
          <w:marLeft w:val="821"/>
          <w:marRight w:val="0"/>
          <w:marTop w:val="0"/>
          <w:marBottom w:val="0"/>
          <w:divBdr>
            <w:top w:val="none" w:sz="0" w:space="0" w:color="auto"/>
            <w:left w:val="none" w:sz="0" w:space="0" w:color="auto"/>
            <w:bottom w:val="none" w:sz="0" w:space="0" w:color="auto"/>
            <w:right w:val="none" w:sz="0" w:space="0" w:color="auto"/>
          </w:divBdr>
        </w:div>
        <w:div w:id="906188775">
          <w:marLeft w:val="893"/>
          <w:marRight w:val="0"/>
          <w:marTop w:val="0"/>
          <w:marBottom w:val="0"/>
          <w:divBdr>
            <w:top w:val="none" w:sz="0" w:space="0" w:color="auto"/>
            <w:left w:val="none" w:sz="0" w:space="0" w:color="auto"/>
            <w:bottom w:val="none" w:sz="0" w:space="0" w:color="auto"/>
            <w:right w:val="none" w:sz="0" w:space="0" w:color="auto"/>
          </w:divBdr>
        </w:div>
        <w:div w:id="962073629">
          <w:marLeft w:val="893"/>
          <w:marRight w:val="0"/>
          <w:marTop w:val="0"/>
          <w:marBottom w:val="0"/>
          <w:divBdr>
            <w:top w:val="none" w:sz="0" w:space="0" w:color="auto"/>
            <w:left w:val="none" w:sz="0" w:space="0" w:color="auto"/>
            <w:bottom w:val="none" w:sz="0" w:space="0" w:color="auto"/>
            <w:right w:val="none" w:sz="0" w:space="0" w:color="auto"/>
          </w:divBdr>
        </w:div>
        <w:div w:id="1189022484">
          <w:marLeft w:val="893"/>
          <w:marRight w:val="0"/>
          <w:marTop w:val="0"/>
          <w:marBottom w:val="0"/>
          <w:divBdr>
            <w:top w:val="none" w:sz="0" w:space="0" w:color="auto"/>
            <w:left w:val="none" w:sz="0" w:space="0" w:color="auto"/>
            <w:bottom w:val="none" w:sz="0" w:space="0" w:color="auto"/>
            <w:right w:val="none" w:sz="0" w:space="0" w:color="auto"/>
          </w:divBdr>
        </w:div>
        <w:div w:id="1987322534">
          <w:marLeft w:val="821"/>
          <w:marRight w:val="0"/>
          <w:marTop w:val="0"/>
          <w:marBottom w:val="0"/>
          <w:divBdr>
            <w:top w:val="none" w:sz="0" w:space="0" w:color="auto"/>
            <w:left w:val="none" w:sz="0" w:space="0" w:color="auto"/>
            <w:bottom w:val="none" w:sz="0" w:space="0" w:color="auto"/>
            <w:right w:val="none" w:sz="0" w:space="0" w:color="auto"/>
          </w:divBdr>
        </w:div>
      </w:divsChild>
    </w:div>
    <w:div w:id="1182084832">
      <w:bodyDiv w:val="1"/>
      <w:marLeft w:val="0"/>
      <w:marRight w:val="0"/>
      <w:marTop w:val="0"/>
      <w:marBottom w:val="0"/>
      <w:divBdr>
        <w:top w:val="none" w:sz="0" w:space="0" w:color="auto"/>
        <w:left w:val="none" w:sz="0" w:space="0" w:color="auto"/>
        <w:bottom w:val="none" w:sz="0" w:space="0" w:color="auto"/>
        <w:right w:val="none" w:sz="0" w:space="0" w:color="auto"/>
      </w:divBdr>
    </w:div>
    <w:div w:id="1305620090">
      <w:bodyDiv w:val="1"/>
      <w:marLeft w:val="0"/>
      <w:marRight w:val="0"/>
      <w:marTop w:val="0"/>
      <w:marBottom w:val="0"/>
      <w:divBdr>
        <w:top w:val="none" w:sz="0" w:space="0" w:color="auto"/>
        <w:left w:val="none" w:sz="0" w:space="0" w:color="auto"/>
        <w:bottom w:val="none" w:sz="0" w:space="0" w:color="auto"/>
        <w:right w:val="none" w:sz="0" w:space="0" w:color="auto"/>
      </w:divBdr>
    </w:div>
    <w:div w:id="1543010671">
      <w:bodyDiv w:val="1"/>
      <w:marLeft w:val="0"/>
      <w:marRight w:val="0"/>
      <w:marTop w:val="0"/>
      <w:marBottom w:val="0"/>
      <w:divBdr>
        <w:top w:val="none" w:sz="0" w:space="0" w:color="auto"/>
        <w:left w:val="none" w:sz="0" w:space="0" w:color="auto"/>
        <w:bottom w:val="none" w:sz="0" w:space="0" w:color="auto"/>
        <w:right w:val="none" w:sz="0" w:space="0" w:color="auto"/>
      </w:divBdr>
    </w:div>
    <w:div w:id="1683701524">
      <w:bodyDiv w:val="1"/>
      <w:marLeft w:val="0"/>
      <w:marRight w:val="0"/>
      <w:marTop w:val="0"/>
      <w:marBottom w:val="0"/>
      <w:divBdr>
        <w:top w:val="none" w:sz="0" w:space="0" w:color="auto"/>
        <w:left w:val="none" w:sz="0" w:space="0" w:color="auto"/>
        <w:bottom w:val="none" w:sz="0" w:space="0" w:color="auto"/>
        <w:right w:val="none" w:sz="0" w:space="0" w:color="auto"/>
      </w:divBdr>
    </w:div>
    <w:div w:id="1808355025">
      <w:bodyDiv w:val="1"/>
      <w:marLeft w:val="0"/>
      <w:marRight w:val="0"/>
      <w:marTop w:val="0"/>
      <w:marBottom w:val="0"/>
      <w:divBdr>
        <w:top w:val="none" w:sz="0" w:space="0" w:color="auto"/>
        <w:left w:val="none" w:sz="0" w:space="0" w:color="auto"/>
        <w:bottom w:val="none" w:sz="0" w:space="0" w:color="auto"/>
        <w:right w:val="none" w:sz="0" w:space="0" w:color="auto"/>
      </w:divBdr>
      <w:divsChild>
        <w:div w:id="461192996">
          <w:marLeft w:val="547"/>
          <w:marRight w:val="0"/>
          <w:marTop w:val="240"/>
          <w:marBottom w:val="0"/>
          <w:divBdr>
            <w:top w:val="none" w:sz="0" w:space="0" w:color="auto"/>
            <w:left w:val="none" w:sz="0" w:space="0" w:color="auto"/>
            <w:bottom w:val="none" w:sz="0" w:space="0" w:color="auto"/>
            <w:right w:val="none" w:sz="0" w:space="0" w:color="auto"/>
          </w:divBdr>
        </w:div>
        <w:div w:id="1118573522">
          <w:marLeft w:val="562"/>
          <w:marRight w:val="0"/>
          <w:marTop w:val="0"/>
          <w:marBottom w:val="0"/>
          <w:divBdr>
            <w:top w:val="none" w:sz="0" w:space="0" w:color="auto"/>
            <w:left w:val="none" w:sz="0" w:space="0" w:color="auto"/>
            <w:bottom w:val="none" w:sz="0" w:space="0" w:color="auto"/>
            <w:right w:val="none" w:sz="0" w:space="0" w:color="auto"/>
          </w:divBdr>
        </w:div>
        <w:div w:id="1574199023">
          <w:marLeft w:val="562"/>
          <w:marRight w:val="0"/>
          <w:marTop w:val="0"/>
          <w:marBottom w:val="0"/>
          <w:divBdr>
            <w:top w:val="none" w:sz="0" w:space="0" w:color="auto"/>
            <w:left w:val="none" w:sz="0" w:space="0" w:color="auto"/>
            <w:bottom w:val="none" w:sz="0" w:space="0" w:color="auto"/>
            <w:right w:val="none" w:sz="0" w:space="0" w:color="auto"/>
          </w:divBdr>
        </w:div>
      </w:divsChild>
    </w:div>
    <w:div w:id="1885871294">
      <w:bodyDiv w:val="1"/>
      <w:marLeft w:val="0"/>
      <w:marRight w:val="0"/>
      <w:marTop w:val="0"/>
      <w:marBottom w:val="0"/>
      <w:divBdr>
        <w:top w:val="none" w:sz="0" w:space="0" w:color="auto"/>
        <w:left w:val="none" w:sz="0" w:space="0" w:color="auto"/>
        <w:bottom w:val="none" w:sz="0" w:space="0" w:color="auto"/>
        <w:right w:val="none" w:sz="0" w:space="0" w:color="auto"/>
      </w:divBdr>
      <w:divsChild>
        <w:div w:id="884829264">
          <w:marLeft w:val="0"/>
          <w:marRight w:val="0"/>
          <w:marTop w:val="0"/>
          <w:marBottom w:val="0"/>
          <w:divBdr>
            <w:top w:val="none" w:sz="0" w:space="0" w:color="auto"/>
            <w:left w:val="none" w:sz="0" w:space="0" w:color="auto"/>
            <w:bottom w:val="none" w:sz="0" w:space="0" w:color="auto"/>
            <w:right w:val="none" w:sz="0" w:space="0" w:color="auto"/>
          </w:divBdr>
          <w:divsChild>
            <w:div w:id="669874359">
              <w:marLeft w:val="0"/>
              <w:marRight w:val="0"/>
              <w:marTop w:val="0"/>
              <w:marBottom w:val="0"/>
              <w:divBdr>
                <w:top w:val="none" w:sz="0" w:space="0" w:color="auto"/>
                <w:left w:val="none" w:sz="0" w:space="0" w:color="auto"/>
                <w:bottom w:val="none" w:sz="0" w:space="0" w:color="auto"/>
                <w:right w:val="none" w:sz="0" w:space="0" w:color="auto"/>
              </w:divBdr>
              <w:divsChild>
                <w:div w:id="2086411607">
                  <w:marLeft w:val="0"/>
                  <w:marRight w:val="0"/>
                  <w:marTop w:val="0"/>
                  <w:marBottom w:val="0"/>
                  <w:divBdr>
                    <w:top w:val="none" w:sz="0" w:space="0" w:color="auto"/>
                    <w:left w:val="none" w:sz="0" w:space="0" w:color="auto"/>
                    <w:bottom w:val="none" w:sz="0" w:space="0" w:color="auto"/>
                    <w:right w:val="none" w:sz="0" w:space="0" w:color="auto"/>
                  </w:divBdr>
                  <w:divsChild>
                    <w:div w:id="346443284">
                      <w:marLeft w:val="0"/>
                      <w:marRight w:val="0"/>
                      <w:marTop w:val="0"/>
                      <w:marBottom w:val="0"/>
                      <w:divBdr>
                        <w:top w:val="none" w:sz="0" w:space="0" w:color="auto"/>
                        <w:left w:val="none" w:sz="0" w:space="0" w:color="auto"/>
                        <w:bottom w:val="none" w:sz="0" w:space="0" w:color="auto"/>
                        <w:right w:val="none" w:sz="0" w:space="0" w:color="auto"/>
                      </w:divBdr>
                      <w:divsChild>
                        <w:div w:id="136933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4085218">
      <w:bodyDiv w:val="1"/>
      <w:marLeft w:val="0"/>
      <w:marRight w:val="0"/>
      <w:marTop w:val="0"/>
      <w:marBottom w:val="0"/>
      <w:divBdr>
        <w:top w:val="none" w:sz="0" w:space="0" w:color="auto"/>
        <w:left w:val="none" w:sz="0" w:space="0" w:color="auto"/>
        <w:bottom w:val="none" w:sz="0" w:space="0" w:color="auto"/>
        <w:right w:val="none" w:sz="0" w:space="0" w:color="auto"/>
      </w:divBdr>
    </w:div>
    <w:div w:id="20954751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D06DA5-B22A-4E0B-AC0A-20D851D62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1602</Words>
  <Characters>9133</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10714</CharactersWithSpaces>
  <SharedDoc>false</SharedDoc>
  <HLinks>
    <vt:vector size="36" baseType="variant">
      <vt:variant>
        <vt:i4>327739</vt:i4>
      </vt:variant>
      <vt:variant>
        <vt:i4>15</vt:i4>
      </vt:variant>
      <vt:variant>
        <vt:i4>0</vt:i4>
      </vt:variant>
      <vt:variant>
        <vt:i4>5</vt:i4>
      </vt:variant>
      <vt:variant>
        <vt:lpwstr>mailto:dy522.kim@samsung.com</vt:lpwstr>
      </vt:variant>
      <vt:variant>
        <vt:lpwstr/>
      </vt:variant>
      <vt:variant>
        <vt:i4>327739</vt:i4>
      </vt:variant>
      <vt:variant>
        <vt:i4>12</vt:i4>
      </vt:variant>
      <vt:variant>
        <vt:i4>0</vt:i4>
      </vt:variant>
      <vt:variant>
        <vt:i4>5</vt:i4>
      </vt:variant>
      <vt:variant>
        <vt:lpwstr>mailto:dy522.kim@samsung.com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Samsung-DongYeon-02</cp:lastModifiedBy>
  <cp:revision>2</cp:revision>
  <cp:lastPrinted>2000-02-29T02:31:00Z</cp:lastPrinted>
  <dcterms:created xsi:type="dcterms:W3CDTF">2023-05-12T15:22:00Z</dcterms:created>
  <dcterms:modified xsi:type="dcterms:W3CDTF">2023-05-12T15:22:00Z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